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802A12" w14:textId="0498DF8A" w:rsidR="007C2C4D" w:rsidRPr="008467B7" w:rsidRDefault="00ED54C3" w:rsidP="006E5F69">
      <w:pPr>
        <w:spacing w:after="0" w:line="192" w:lineRule="auto"/>
        <w:rPr>
          <w:caps/>
          <w:color w:val="00AF73" w:themeColor="text1" w:themeTint="BF"/>
        </w:rPr>
      </w:pPr>
      <w:r w:rsidRPr="008467B7">
        <w:rPr>
          <w:caps/>
          <w:color w:val="00AF73" w:themeColor="text1" w:themeTint="BF"/>
        </w:rPr>
        <mc:AlternateContent>
          <mc:Choice Requires="wpg">
            <w:drawing>
              <wp:anchor distT="0" distB="0" distL="114300" distR="114300" simplePos="0" relativeHeight="251658345" behindDoc="0" locked="0" layoutInCell="1" allowOverlap="1" wp14:anchorId="66C9C38A" wp14:editId="7896168A">
                <wp:simplePos x="0" y="0"/>
                <wp:positionH relativeFrom="column">
                  <wp:posOffset>-607332</wp:posOffset>
                </wp:positionH>
                <wp:positionV relativeFrom="paragraph">
                  <wp:posOffset>1803360</wp:posOffset>
                </wp:positionV>
                <wp:extent cx="6205220" cy="6173410"/>
                <wp:effectExtent l="0" t="0" r="0" b="0"/>
                <wp:wrapNone/>
                <wp:docPr id="1794393143" name="Grupo 1794393143"/>
                <wp:cNvGraphicFramePr/>
                <a:graphic xmlns:a="http://schemas.openxmlformats.org/drawingml/2006/main">
                  <a:graphicData uri="http://schemas.microsoft.com/office/word/2010/wordprocessingGroup">
                    <wpg:wgp>
                      <wpg:cNvGrpSpPr/>
                      <wpg:grpSpPr>
                        <a:xfrm>
                          <a:off x="0" y="0"/>
                          <a:ext cx="6205220" cy="6173410"/>
                          <a:chOff x="682387" y="7665548"/>
                          <a:chExt cx="6205856" cy="6177815"/>
                        </a:xfrm>
                      </wpg:grpSpPr>
                      <wps:wsp>
                        <wps:cNvPr id="1764396128" name="Text Box 90"/>
                        <wps:cNvSpPr txBox="1"/>
                        <wps:spPr>
                          <a:xfrm>
                            <a:off x="682388" y="7665548"/>
                            <a:ext cx="6205855" cy="5175415"/>
                          </a:xfrm>
                          <a:prstGeom prst="rect">
                            <a:avLst/>
                          </a:prstGeom>
                          <a:noFill/>
                          <a:ln w="3175">
                            <a:miter lim="400000"/>
                          </a:ln>
                          <a:extLst>
                            <a:ext uri="{C572A759-6A51-4108-AA02-DFA0A04FC94B}">
                              <ma14:wrappingTextBoxFlag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ma14="http://schemas.microsoft.com/office/mac/drawingml/2011/main" xmlns="" val="1"/>
                            </a:ext>
                          </a:extLst>
                        </wps:spPr>
                        <wps:txbx>
                          <w:txbxContent>
                            <w:p w14:paraId="72109704" w14:textId="6882F589" w:rsidR="00C324D4" w:rsidRPr="00ED54C3" w:rsidRDefault="00C324D4" w:rsidP="007C2C4D">
                              <w:pPr>
                                <w:spacing w:after="360" w:line="240" w:lineRule="auto"/>
                                <w:rPr>
                                  <w:rFonts w:asciiTheme="majorHAnsi" w:hAnsiTheme="majorHAnsi" w:cstheme="majorHAnsi"/>
                                  <w:b/>
                                  <w:bCs/>
                                  <w:sz w:val="72"/>
                                  <w:szCs w:val="18"/>
                                </w:rPr>
                              </w:pPr>
                              <w:r w:rsidRPr="00ED54C3">
                                <w:rPr>
                                  <w:rFonts w:asciiTheme="majorHAnsi" w:hAnsiTheme="majorHAnsi" w:cstheme="majorHAnsi"/>
                                  <w:b/>
                                  <w:bCs/>
                                  <w:sz w:val="72"/>
                                  <w:szCs w:val="18"/>
                                </w:rPr>
                                <w:t xml:space="preserve">Non-Pipes Alternative to </w:t>
                              </w:r>
                              <w:r w:rsidR="00ED54C3" w:rsidRPr="00ED54C3">
                                <w:rPr>
                                  <w:rFonts w:asciiTheme="majorHAnsi" w:hAnsiTheme="majorHAnsi" w:cstheme="majorHAnsi"/>
                                  <w:b/>
                                  <w:bCs/>
                                  <w:sz w:val="72"/>
                                  <w:szCs w:val="18"/>
                                </w:rPr>
                                <w:t>MF60 Southeast System Improvements</w:t>
                              </w:r>
                              <w:r w:rsidRPr="00ED54C3">
                                <w:rPr>
                                  <w:rFonts w:asciiTheme="majorHAnsi" w:hAnsiTheme="majorHAnsi" w:cstheme="majorHAnsi"/>
                                  <w:b/>
                                  <w:bCs/>
                                  <w:sz w:val="72"/>
                                  <w:szCs w:val="18"/>
                                </w:rPr>
                                <w:t xml:space="preserve"> Project</w:t>
                              </w:r>
                            </w:p>
                            <w:p w14:paraId="66DC1F14" w14:textId="3E89D190" w:rsidR="007C2C4D" w:rsidRPr="00493E52" w:rsidRDefault="00C324D4" w:rsidP="007C2C4D">
                              <w:pPr>
                                <w:spacing w:after="360" w:line="240" w:lineRule="auto"/>
                                <w:rPr>
                                  <w:rFonts w:cs="Segoe UI Light"/>
                                  <w:i/>
                                  <w:iCs/>
                                  <w:noProof/>
                                  <w:sz w:val="72"/>
                                  <w:szCs w:val="72"/>
                                </w:rPr>
                              </w:pPr>
                              <w:r w:rsidRPr="00C324D4">
                                <w:rPr>
                                  <w:rFonts w:asciiTheme="majorHAnsi" w:hAnsiTheme="majorHAnsi" w:cstheme="majorHAnsi"/>
                                  <w:sz w:val="52"/>
                                  <w:szCs w:val="20"/>
                                </w:rPr>
                                <w:t>Request for Proposal</w:t>
                              </w:r>
                            </w:p>
                            <w:p w14:paraId="25A12420" w14:textId="77777777" w:rsidR="007C2C4D" w:rsidRPr="00493E52" w:rsidRDefault="007C2C4D" w:rsidP="007C2C4D">
                              <w:pPr>
                                <w:spacing w:after="360" w:line="240" w:lineRule="auto"/>
                                <w:rPr>
                                  <w:rFonts w:cs="Segoe UI Light"/>
                                  <w:noProof/>
                                  <w:sz w:val="104"/>
                                  <w:szCs w:val="104"/>
                                </w:rPr>
                              </w:pPr>
                            </w:p>
                          </w:txbxContent>
                        </wps:txbx>
                        <wps:bodyPr rot="0" spcFirstLastPara="0" vertOverflow="overflow" horzOverflow="overflow" vert="horz" wrap="square" lIns="0" tIns="36000" rIns="36000" bIns="36000" numCol="1" spcCol="0" rtlCol="0" fromWordArt="0" anchor="ctr" anchorCtr="0" forceAA="0" compatLnSpc="1">
                          <a:prstTxWarp prst="textNoShape">
                            <a:avLst/>
                          </a:prstTxWarp>
                          <a:noAutofit/>
                        </wps:bodyPr>
                      </wps:wsp>
                      <wps:wsp>
                        <wps:cNvPr id="1398868778" name="Text Box 99"/>
                        <wps:cNvSpPr txBox="1"/>
                        <wps:spPr>
                          <a:xfrm>
                            <a:off x="682387" y="13560575"/>
                            <a:ext cx="2628850" cy="282788"/>
                          </a:xfrm>
                          <a:prstGeom prst="rect">
                            <a:avLst/>
                          </a:prstGeom>
                          <a:noFill/>
                          <a:ln w="3175">
                            <a:miter lim="400000"/>
                          </a:ln>
                          <a:extLst>
                            <a:ext uri="{C572A759-6A51-4108-AA02-DFA0A04FC94B}">
                              <ma14:wrappingTextBoxFlag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ma14="http://schemas.microsoft.com/office/mac/drawingml/2011/main" xmlns="" val="1"/>
                            </a:ext>
                          </a:extLst>
                        </wps:spPr>
                        <wps:txbx>
                          <w:txbxContent>
                            <w:p w14:paraId="69A6CF5F" w14:textId="6F95D83C" w:rsidR="007C2C4D" w:rsidRPr="006F69B5" w:rsidRDefault="007B2711" w:rsidP="007C2C4D">
                              <w:pPr>
                                <w:spacing w:after="360" w:line="240" w:lineRule="auto"/>
                                <w:rPr>
                                  <w:rFonts w:asciiTheme="majorHAnsi" w:hAnsiTheme="majorHAnsi" w:cstheme="majorHAnsi"/>
                                  <w:noProof/>
                                  <w:sz w:val="48"/>
                                  <w:szCs w:val="48"/>
                                </w:rPr>
                              </w:pPr>
                              <w:r w:rsidRPr="007334B3">
                                <w:rPr>
                                  <w:rFonts w:asciiTheme="majorHAnsi" w:hAnsiTheme="majorHAnsi" w:cstheme="majorHAnsi"/>
                                  <w:sz w:val="24"/>
                                  <w:szCs w:val="21"/>
                                </w:rPr>
                                <w:t>November 17</w:t>
                              </w:r>
                              <w:r w:rsidR="00FF6B53" w:rsidRPr="007334B3">
                                <w:rPr>
                                  <w:rFonts w:asciiTheme="majorHAnsi" w:hAnsiTheme="majorHAnsi" w:cstheme="majorHAnsi"/>
                                  <w:sz w:val="24"/>
                                  <w:szCs w:val="21"/>
                                </w:rPr>
                                <w:t>, 2023</w:t>
                              </w:r>
                            </w:p>
                            <w:p w14:paraId="3F6E65D3" w14:textId="77777777" w:rsidR="007C2C4D" w:rsidRPr="00493E52" w:rsidRDefault="007C2C4D" w:rsidP="007C2C4D">
                              <w:pPr>
                                <w:spacing w:after="360" w:line="240" w:lineRule="auto"/>
                                <w:rPr>
                                  <w:rFonts w:cs="IberPangea Text"/>
                                  <w:noProof/>
                                  <w:sz w:val="56"/>
                                  <w:szCs w:val="56"/>
                                </w:rPr>
                              </w:pPr>
                            </w:p>
                          </w:txbxContent>
                        </wps:txbx>
                        <wps:bodyPr rot="0" spcFirstLastPara="0" vertOverflow="overflow" horzOverflow="overflow" vert="horz" wrap="square" lIns="0" tIns="36000" rIns="36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C9C38A" id="Grupo 1794393143" o:spid="_x0000_s1026" style="position:absolute;margin-left:-47.8pt;margin-top:142pt;width:488.6pt;height:486.1pt;z-index:251658345;mso-width-relative:margin;mso-height-relative:margin" coordorigin="6823,76655" coordsize="62058,61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vR5wIAAHIIAAAOAAAAZHJzL2Uyb0RvYy54bWzslktP3DAQx++V+h0s30tem8dGZNEWCqqE&#10;AAkqzl7H2URKbNf2ktBP37GTLMuWE1XbSzkEPybjmZ//M9nTs6Fr0RNTuhG8wMGJjxHjVJQN3xb4&#10;28PlpwwjbQgvSSs4K/Az0/hs9fHDaS9zFopatCVTCJxwnfeywLUxMvc8TWvWEX0iJOOwWQnVEQNT&#10;tfVKRXrw3rVe6PuJ1wtVSiUo0xpWL8ZNvHL+q4pRc1tVmhnUFhhiM+6p3HNjn97qlORbRWTd0CkM&#10;8o4oOtJwOHTv6oIYgnaq+cVV11AltKjMCRWdJ6qqoczlANkE/lE2V0rspMtlm/dbuccEaI84vdst&#10;vXm6UvJe3ikg0cstsHAzm8tQqc7+hyjR4JA975GxwSAKi0nox2EIZCnsJUEaLYIJKq2BvH0vycIo&#10;SzECgzRJ4niRjdRp/eXASRYneydpFsTWxptj8F5F1kvQin7BoX8Px31NJHOUdQ447hRqSpBymiyi&#10;ZRKEIGBOOpDug835sxjQ0mVoowBziw6ZAdbhHRu0Xdew+AZBRwL8HZM4hJnF8cghDtJ4ccSB5FJp&#10;c8VEh+ygwAoE7nRHnq61GZHNJjYALi6btoV1krcc9QWOwKt7oWsMFF7bdAVe+PZvAt5y4P6Sgx2Z&#10;YTNMiW1E+Qz5KjEWkpb0soFArok2d0RB5YASoBuYW3hUrYADxTTCqBbqx1vr1h5uEHYx6qESC6y/&#10;74hiGLVfOdytLVs3iBIbJlKHk83hhO+6cwGFHkDPkdQNrb1p52GlRPcIDWNtT4QtwimcW2Bq1Dw5&#10;N2N3gJZD2XrtzKBUJTHX/F5S69zStJAfhkei5HQTBi7xRsxaIvnRhYy245Wsd0ZUjbsti3dkOlEH&#10;XY8S+vMCj5ZZlmRp+obAl7OQ3yPwsdSDKE78GMTmxDcrPEzCLIuBvG0XYRammWsG+0L/dwIfi37O&#10;+7/O/4bOXVuHD5vr9NNH2H45D+euLl5+Kqx+AgAA//8DAFBLAwQUAAYACAAAACEAH2XCEOEAAAAM&#10;AQAADwAAAGRycy9kb3ducmV2LnhtbEyPwWqDQBCG74W+wzKF3pJVW8VY1xBC21MoNCmU3DY6UYk7&#10;K+5Gzdt3emqPM/Pxz/fn69l0YsTBtZYUhMsABFJpq5ZqBV+Ht0UKwnlNle4soYIbOlgX93e5zio7&#10;0SeOe18LDiGXaQWN930mpSsbNNotbY/Et7MdjPY8DrWsBj1xuOlkFASJNLol/tDoHrcNlpf91Sh4&#10;n/S0eQpfx93lvL0dD/HH9y5EpR4f5s0LCI+z/4PhV5/VoWCnk71S5USnYLGKE0YVROkzl2IiTUPe&#10;nBiN4iQCWeTyf4niBwAA//8DAFBLAQItABQABgAIAAAAIQC2gziS/gAAAOEBAAATAAAAAAAAAAAA&#10;AAAAAAAAAABbQ29udGVudF9UeXBlc10ueG1sUEsBAi0AFAAGAAgAAAAhADj9If/WAAAAlAEAAAsA&#10;AAAAAAAAAAAAAAAALwEAAF9yZWxzLy5yZWxzUEsBAi0AFAAGAAgAAAAhABQn+9HnAgAAcggAAA4A&#10;AAAAAAAAAAAAAAAALgIAAGRycy9lMm9Eb2MueG1sUEsBAi0AFAAGAAgAAAAhAB9lwhDhAAAADAEA&#10;AA8AAAAAAAAAAAAAAAAAQQUAAGRycy9kb3ducmV2LnhtbFBLBQYAAAAABAAEAPMAAABPBgAAAAA=&#10;">
                <v:shapetype id="_x0000_t202" coordsize="21600,21600" o:spt="202" path="m,l,21600r21600,l21600,xe">
                  <v:stroke joinstyle="miter"/>
                  <v:path gradientshapeok="t" o:connecttype="rect"/>
                </v:shapetype>
                <v:shape id="Text Box 90" o:spid="_x0000_s1027" type="#_x0000_t202" style="position:absolute;left:6823;top:76655;width:62059;height:51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GLOyQAAAOMAAAAPAAAAZHJzL2Rvd25yZXYueG1sRI9BT8Mw&#10;DIXvSPyHyEjcWNqBCuuWTQgNiQtS2cbdarymWuOUJmzh3+MDEkc/v+/5ebXJflBnmmIf2EA5K0AR&#10;t8H23Bk47F/vnkDFhGxxCEwGfijCZn19tcLahgt/0HmXOiUhHGs04FIaa61j68hjnIWRWHbHMHlM&#10;Mk6dthNeJNwPel4UlfbYs1xwONKLo/a0+/ZSgz732ef3LTV9uT24sfk6nhpjbm/y8xJUopz+zX/0&#10;mxXusXq4X1TlXErLTyKAXv8CAAD//wMAUEsBAi0AFAAGAAgAAAAhANvh9svuAAAAhQEAABMAAAAA&#10;AAAAAAAAAAAAAAAAAFtDb250ZW50X1R5cGVzXS54bWxQSwECLQAUAAYACAAAACEAWvQsW78AAAAV&#10;AQAACwAAAAAAAAAAAAAAAAAfAQAAX3JlbHMvLnJlbHNQSwECLQAUAAYACAAAACEASIRizskAAADj&#10;AAAADwAAAAAAAAAAAAAAAAAHAgAAZHJzL2Rvd25yZXYueG1sUEsFBgAAAAADAAMAtwAAAP0CAAAA&#10;AA==&#10;" filled="f" stroked="f" strokeweight=".25pt">
                  <v:stroke miterlimit="4"/>
                  <v:textbox inset="0,1mm,1mm,1mm">
                    <w:txbxContent>
                      <w:p w14:paraId="72109704" w14:textId="6882F589" w:rsidR="00C324D4" w:rsidRPr="00ED54C3" w:rsidRDefault="00C324D4" w:rsidP="007C2C4D">
                        <w:pPr>
                          <w:spacing w:after="360" w:line="240" w:lineRule="auto"/>
                          <w:rPr>
                            <w:rFonts w:asciiTheme="majorHAnsi" w:hAnsiTheme="majorHAnsi" w:cstheme="majorHAnsi"/>
                            <w:b/>
                            <w:bCs/>
                            <w:sz w:val="72"/>
                            <w:szCs w:val="18"/>
                          </w:rPr>
                        </w:pPr>
                        <w:r w:rsidRPr="00ED54C3">
                          <w:rPr>
                            <w:rFonts w:asciiTheme="majorHAnsi" w:hAnsiTheme="majorHAnsi" w:cstheme="majorHAnsi"/>
                            <w:b/>
                            <w:bCs/>
                            <w:sz w:val="72"/>
                            <w:szCs w:val="18"/>
                          </w:rPr>
                          <w:t xml:space="preserve">Non-Pipes Alternative to </w:t>
                        </w:r>
                        <w:r w:rsidR="00ED54C3" w:rsidRPr="00ED54C3">
                          <w:rPr>
                            <w:rFonts w:asciiTheme="majorHAnsi" w:hAnsiTheme="majorHAnsi" w:cstheme="majorHAnsi"/>
                            <w:b/>
                            <w:bCs/>
                            <w:sz w:val="72"/>
                            <w:szCs w:val="18"/>
                          </w:rPr>
                          <w:t>MF60 Southeast System Improvements</w:t>
                        </w:r>
                        <w:r w:rsidRPr="00ED54C3">
                          <w:rPr>
                            <w:rFonts w:asciiTheme="majorHAnsi" w:hAnsiTheme="majorHAnsi" w:cstheme="majorHAnsi"/>
                            <w:b/>
                            <w:bCs/>
                            <w:sz w:val="72"/>
                            <w:szCs w:val="18"/>
                          </w:rPr>
                          <w:t xml:space="preserve"> Project</w:t>
                        </w:r>
                      </w:p>
                      <w:p w14:paraId="66DC1F14" w14:textId="3E89D190" w:rsidR="007C2C4D" w:rsidRPr="00493E52" w:rsidRDefault="00C324D4" w:rsidP="007C2C4D">
                        <w:pPr>
                          <w:spacing w:after="360" w:line="240" w:lineRule="auto"/>
                          <w:rPr>
                            <w:rFonts w:cs="Segoe UI Light"/>
                            <w:i/>
                            <w:iCs/>
                            <w:noProof/>
                            <w:sz w:val="72"/>
                            <w:szCs w:val="72"/>
                          </w:rPr>
                        </w:pPr>
                        <w:r w:rsidRPr="00C324D4">
                          <w:rPr>
                            <w:rFonts w:asciiTheme="majorHAnsi" w:hAnsiTheme="majorHAnsi" w:cstheme="majorHAnsi"/>
                            <w:sz w:val="52"/>
                            <w:szCs w:val="20"/>
                          </w:rPr>
                          <w:t>Request for Proposal</w:t>
                        </w:r>
                      </w:p>
                      <w:p w14:paraId="25A12420" w14:textId="77777777" w:rsidR="007C2C4D" w:rsidRPr="00493E52" w:rsidRDefault="007C2C4D" w:rsidP="007C2C4D">
                        <w:pPr>
                          <w:spacing w:after="360" w:line="240" w:lineRule="auto"/>
                          <w:rPr>
                            <w:rFonts w:cs="Segoe UI Light"/>
                            <w:noProof/>
                            <w:sz w:val="104"/>
                            <w:szCs w:val="104"/>
                          </w:rPr>
                        </w:pPr>
                      </w:p>
                    </w:txbxContent>
                  </v:textbox>
                </v:shape>
                <v:shape id="Text Box 99" o:spid="_x0000_s1028" type="#_x0000_t202" style="position:absolute;left:6823;top:135605;width:26289;height:2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fsyQAAAOMAAAAPAAAAZHJzL2Rvd25yZXYueG1sRI9Bb8Iw&#10;DIXvk/YfIk/abaQMCbqOgKYJpF0mdcDuVmOaisbpmgzCv8eHSTv6+X3Pz8t19r060xi7wAamkwIU&#10;cRNsx62Bw377VIKKCdliH5gMXCnCenV/t8TKhgt/0XmXWiUhHCs04FIaKq1j48hjnISBWHbHMHpM&#10;Mo6ttiNeJNz3+rko5tpjx3LB4UDvjprT7tdLDfreZ58/N1R3083BDfXP8VQb8/iQ315BJcrp3/xH&#10;f1jhZi9lOS8XCyktP4kAenUDAAD//wMAUEsBAi0AFAAGAAgAAAAhANvh9svuAAAAhQEAABMAAAAA&#10;AAAAAAAAAAAAAAAAAFtDb250ZW50X1R5cGVzXS54bWxQSwECLQAUAAYACAAAACEAWvQsW78AAAAV&#10;AQAACwAAAAAAAAAAAAAAAAAfAQAAX3JlbHMvLnJlbHNQSwECLQAUAAYACAAAACEAJRMX7MkAAADj&#10;AAAADwAAAAAAAAAAAAAAAAAHAgAAZHJzL2Rvd25yZXYueG1sUEsFBgAAAAADAAMAtwAAAP0CAAAA&#10;AA==&#10;" filled="f" stroked="f" strokeweight=".25pt">
                  <v:stroke miterlimit="4"/>
                  <v:textbox inset="0,1mm,1mm,1mm">
                    <w:txbxContent>
                      <w:p w14:paraId="69A6CF5F" w14:textId="6F95D83C" w:rsidR="007C2C4D" w:rsidRPr="006F69B5" w:rsidRDefault="007B2711" w:rsidP="007C2C4D">
                        <w:pPr>
                          <w:spacing w:after="360" w:line="240" w:lineRule="auto"/>
                          <w:rPr>
                            <w:rFonts w:asciiTheme="majorHAnsi" w:hAnsiTheme="majorHAnsi" w:cstheme="majorHAnsi"/>
                            <w:noProof/>
                            <w:sz w:val="48"/>
                            <w:szCs w:val="48"/>
                          </w:rPr>
                        </w:pPr>
                        <w:r w:rsidRPr="007334B3">
                          <w:rPr>
                            <w:rFonts w:asciiTheme="majorHAnsi" w:hAnsiTheme="majorHAnsi" w:cstheme="majorHAnsi"/>
                            <w:sz w:val="24"/>
                            <w:szCs w:val="21"/>
                          </w:rPr>
                          <w:t>November 17</w:t>
                        </w:r>
                        <w:r w:rsidR="00FF6B53" w:rsidRPr="007334B3">
                          <w:rPr>
                            <w:rFonts w:asciiTheme="majorHAnsi" w:hAnsiTheme="majorHAnsi" w:cstheme="majorHAnsi"/>
                            <w:sz w:val="24"/>
                            <w:szCs w:val="21"/>
                          </w:rPr>
                          <w:t>, 2023</w:t>
                        </w:r>
                      </w:p>
                      <w:p w14:paraId="3F6E65D3" w14:textId="77777777" w:rsidR="007C2C4D" w:rsidRPr="00493E52" w:rsidRDefault="007C2C4D" w:rsidP="007C2C4D">
                        <w:pPr>
                          <w:spacing w:after="360" w:line="240" w:lineRule="auto"/>
                          <w:rPr>
                            <w:rFonts w:cs="IberPangea Text"/>
                            <w:noProof/>
                            <w:sz w:val="56"/>
                            <w:szCs w:val="56"/>
                          </w:rPr>
                        </w:pPr>
                      </w:p>
                    </w:txbxContent>
                  </v:textbox>
                </v:shape>
              </v:group>
            </w:pict>
          </mc:Fallback>
        </mc:AlternateContent>
      </w:r>
      <w:r w:rsidRPr="008467B7">
        <w:rPr>
          <w:rFonts w:eastAsiaTheme="majorEastAsia"/>
          <w:sz w:val="72"/>
        </w:rPr>
        <mc:AlternateContent>
          <mc:Choice Requires="wpg">
            <w:drawing>
              <wp:anchor distT="0" distB="0" distL="114300" distR="114300" simplePos="0" relativeHeight="251671657" behindDoc="0" locked="0" layoutInCell="1" allowOverlap="1" wp14:anchorId="5949B044" wp14:editId="77C45FA9">
                <wp:simplePos x="0" y="0"/>
                <wp:positionH relativeFrom="column">
                  <wp:posOffset>-543885</wp:posOffset>
                </wp:positionH>
                <wp:positionV relativeFrom="margin">
                  <wp:align>top</wp:align>
                </wp:positionV>
                <wp:extent cx="1727835" cy="1636395"/>
                <wp:effectExtent l="0" t="0" r="5715" b="1905"/>
                <wp:wrapSquare wrapText="bothSides"/>
                <wp:docPr id="1165578659" name="Grupo 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27835" cy="1636395"/>
                          <a:chOff x="0" y="0"/>
                          <a:chExt cx="2365486" cy="2246923"/>
                        </a:xfrm>
                      </wpg:grpSpPr>
                      <wps:wsp>
                        <wps:cNvPr id="1165578660" name="Forma libre 43"/>
                        <wps:cNvSpPr/>
                        <wps:spPr>
                          <a:xfrm>
                            <a:off x="1238629" y="0"/>
                            <a:ext cx="678638" cy="1088517"/>
                          </a:xfrm>
                          <a:custGeom>
                            <a:avLst/>
                            <a:gdLst>
                              <a:gd name="connsiteX0" fmla="*/ 0 w 678638"/>
                              <a:gd name="connsiteY0" fmla="*/ 775846 h 1088517"/>
                              <a:gd name="connsiteX1" fmla="*/ 90278 w 678638"/>
                              <a:gd name="connsiteY1" fmla="*/ 995211 h 1088517"/>
                              <a:gd name="connsiteX2" fmla="*/ 449776 w 678638"/>
                              <a:gd name="connsiteY2" fmla="*/ 1054354 h 1088517"/>
                              <a:gd name="connsiteX3" fmla="*/ 557787 w 678638"/>
                              <a:gd name="connsiteY3" fmla="*/ 0 h 1088517"/>
                              <a:gd name="connsiteX4" fmla="*/ 0 w 678638"/>
                              <a:gd name="connsiteY4" fmla="*/ 775846 h 10885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78638" h="1088517">
                                <a:moveTo>
                                  <a:pt x="0" y="775846"/>
                                </a:moveTo>
                                <a:cubicBezTo>
                                  <a:pt x="-144" y="858049"/>
                                  <a:pt x="32329" y="936945"/>
                                  <a:pt x="90278" y="995211"/>
                                </a:cubicBezTo>
                                <a:cubicBezTo>
                                  <a:pt x="201513" y="1107045"/>
                                  <a:pt x="353050" y="1107045"/>
                                  <a:pt x="449776" y="1054354"/>
                                </a:cubicBezTo>
                                <a:cubicBezTo>
                                  <a:pt x="567459" y="990372"/>
                                  <a:pt x="833456" y="797890"/>
                                  <a:pt x="557787" y="0"/>
                                </a:cubicBezTo>
                                <a:cubicBezTo>
                                  <a:pt x="557787" y="376363"/>
                                  <a:pt x="0" y="414537"/>
                                  <a:pt x="0" y="775846"/>
                                </a:cubicBezTo>
                                <a:close/>
                              </a:path>
                            </a:pathLst>
                          </a:custGeom>
                          <a:solidFill>
                            <a:srgbClr val="FF9C1A"/>
                          </a:solidFill>
                          <a:ln w="5367" cap="flat">
                            <a:noFill/>
                            <a:prstDash val="solid"/>
                            <a:miter/>
                          </a:ln>
                        </wps:spPr>
                        <wps:bodyPr rtlCol="0" anchor="ctr"/>
                      </wps:wsp>
                      <wps:wsp>
                        <wps:cNvPr id="1165578661" name="Forma libre 44"/>
                        <wps:cNvSpPr/>
                        <wps:spPr>
                          <a:xfrm>
                            <a:off x="843127" y="0"/>
                            <a:ext cx="649139" cy="1088286"/>
                          </a:xfrm>
                          <a:custGeom>
                            <a:avLst/>
                            <a:gdLst>
                              <a:gd name="connsiteX0" fmla="*/ 649139 w 649139"/>
                              <a:gd name="connsiteY0" fmla="*/ 329587 h 1088286"/>
                              <a:gd name="connsiteX1" fmla="*/ 557787 w 649139"/>
                              <a:gd name="connsiteY1" fmla="*/ 0 h 1088286"/>
                              <a:gd name="connsiteX2" fmla="*/ 0 w 649139"/>
                              <a:gd name="connsiteY2" fmla="*/ 775846 h 1088286"/>
                              <a:gd name="connsiteX3" fmla="*/ 90278 w 649139"/>
                              <a:gd name="connsiteY3" fmla="*/ 995211 h 1088286"/>
                              <a:gd name="connsiteX4" fmla="*/ 449776 w 649139"/>
                              <a:gd name="connsiteY4" fmla="*/ 1054354 h 1088286"/>
                              <a:gd name="connsiteX5" fmla="*/ 649139 w 649139"/>
                              <a:gd name="connsiteY5" fmla="*/ 329587 h 10882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49139" h="1088286">
                                <a:moveTo>
                                  <a:pt x="649139" y="329587"/>
                                </a:moveTo>
                                <a:cubicBezTo>
                                  <a:pt x="630869" y="230657"/>
                                  <a:pt x="601851" y="129576"/>
                                  <a:pt x="557787" y="0"/>
                                </a:cubicBezTo>
                                <a:cubicBezTo>
                                  <a:pt x="557787" y="376363"/>
                                  <a:pt x="0" y="414537"/>
                                  <a:pt x="0" y="775846"/>
                                </a:cubicBezTo>
                                <a:cubicBezTo>
                                  <a:pt x="-145" y="858049"/>
                                  <a:pt x="32328" y="936945"/>
                                  <a:pt x="90278" y="995211"/>
                                </a:cubicBezTo>
                                <a:cubicBezTo>
                                  <a:pt x="201513" y="1107045"/>
                                  <a:pt x="354125" y="1106507"/>
                                  <a:pt x="449776" y="1054354"/>
                                </a:cubicBezTo>
                                <a:cubicBezTo>
                                  <a:pt x="227844" y="817783"/>
                                  <a:pt x="306299" y="544113"/>
                                  <a:pt x="649139" y="329587"/>
                                </a:cubicBezTo>
                                <a:close/>
                              </a:path>
                            </a:pathLst>
                          </a:custGeom>
                          <a:solidFill>
                            <a:srgbClr val="0DA9FF"/>
                          </a:solidFill>
                          <a:ln w="5367" cap="flat">
                            <a:noFill/>
                            <a:prstDash val="solid"/>
                            <a:miter/>
                          </a:ln>
                        </wps:spPr>
                        <wps:bodyPr rtlCol="0" anchor="ctr"/>
                      </wps:wsp>
                      <wps:wsp>
                        <wps:cNvPr id="1165578662" name="Forma libre 45"/>
                        <wps:cNvSpPr/>
                        <wps:spPr>
                          <a:xfrm>
                            <a:off x="448163" y="0"/>
                            <a:ext cx="649138" cy="1344691"/>
                          </a:xfrm>
                          <a:custGeom>
                            <a:avLst/>
                            <a:gdLst>
                              <a:gd name="connsiteX0" fmla="*/ 649139 w 649138"/>
                              <a:gd name="connsiteY0" fmla="*/ 329587 h 1344691"/>
                              <a:gd name="connsiteX1" fmla="*/ 557249 w 649138"/>
                              <a:gd name="connsiteY1" fmla="*/ 0 h 1344691"/>
                              <a:gd name="connsiteX2" fmla="*/ 0 w 649138"/>
                              <a:gd name="connsiteY2" fmla="*/ 775846 h 1344691"/>
                              <a:gd name="connsiteX3" fmla="*/ 149925 w 649138"/>
                              <a:gd name="connsiteY3" fmla="*/ 1042526 h 1344691"/>
                              <a:gd name="connsiteX4" fmla="*/ 135416 w 649138"/>
                              <a:gd name="connsiteY4" fmla="*/ 1344691 h 1344691"/>
                              <a:gd name="connsiteX5" fmla="*/ 207423 w 649138"/>
                              <a:gd name="connsiteY5" fmla="*/ 1332863 h 1344691"/>
                              <a:gd name="connsiteX6" fmla="*/ 196139 w 649138"/>
                              <a:gd name="connsiteY6" fmla="*/ 1065645 h 1344691"/>
                              <a:gd name="connsiteX7" fmla="*/ 449238 w 649138"/>
                              <a:gd name="connsiteY7" fmla="*/ 1054354 h 1344691"/>
                              <a:gd name="connsiteX8" fmla="*/ 649139 w 649138"/>
                              <a:gd name="connsiteY8" fmla="*/ 329587 h 13446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49138" h="1344691">
                                <a:moveTo>
                                  <a:pt x="649139" y="329587"/>
                                </a:moveTo>
                                <a:cubicBezTo>
                                  <a:pt x="630868" y="230657"/>
                                  <a:pt x="601313" y="129576"/>
                                  <a:pt x="557249" y="0"/>
                                </a:cubicBezTo>
                                <a:cubicBezTo>
                                  <a:pt x="557249" y="376363"/>
                                  <a:pt x="0" y="414537"/>
                                  <a:pt x="0" y="775846"/>
                                </a:cubicBezTo>
                                <a:cubicBezTo>
                                  <a:pt x="0" y="961339"/>
                                  <a:pt x="149925" y="1042526"/>
                                  <a:pt x="149925" y="1042526"/>
                                </a:cubicBezTo>
                                <a:cubicBezTo>
                                  <a:pt x="126582" y="1141504"/>
                                  <a:pt x="121665" y="1243934"/>
                                  <a:pt x="135416" y="1344691"/>
                                </a:cubicBezTo>
                                <a:lnTo>
                                  <a:pt x="207423" y="1332863"/>
                                </a:lnTo>
                                <a:cubicBezTo>
                                  <a:pt x="171957" y="1211351"/>
                                  <a:pt x="193452" y="1078549"/>
                                  <a:pt x="196139" y="1065645"/>
                                </a:cubicBezTo>
                                <a:cubicBezTo>
                                  <a:pt x="287491" y="1102206"/>
                                  <a:pt x="381530" y="1091453"/>
                                  <a:pt x="449238" y="1054354"/>
                                </a:cubicBezTo>
                                <a:cubicBezTo>
                                  <a:pt x="227306" y="817783"/>
                                  <a:pt x="305762" y="544113"/>
                                  <a:pt x="649139" y="329587"/>
                                </a:cubicBezTo>
                                <a:close/>
                              </a:path>
                            </a:pathLst>
                          </a:custGeom>
                          <a:solidFill>
                            <a:srgbClr val="00A443"/>
                          </a:solidFill>
                          <a:ln w="5367" cap="flat">
                            <a:noFill/>
                            <a:prstDash val="solid"/>
                            <a:miter/>
                          </a:ln>
                        </wps:spPr>
                        <wps:bodyPr rtlCol="0" anchor="ctr"/>
                      </wps:wsp>
                      <wps:wsp>
                        <wps:cNvPr id="1165578663" name="Forma libre 46"/>
                        <wps:cNvSpPr/>
                        <wps:spPr>
                          <a:xfrm>
                            <a:off x="0" y="2028059"/>
                            <a:ext cx="161209" cy="174739"/>
                          </a:xfrm>
                          <a:custGeom>
                            <a:avLst/>
                            <a:gdLst>
                              <a:gd name="connsiteX0" fmla="*/ 69858 w 161209"/>
                              <a:gd name="connsiteY0" fmla="*/ 0 h 174739"/>
                              <a:gd name="connsiteX1" fmla="*/ 0 w 161209"/>
                              <a:gd name="connsiteY1" fmla="*/ 174740 h 174739"/>
                              <a:gd name="connsiteX2" fmla="*/ 23644 w 161209"/>
                              <a:gd name="connsiteY2" fmla="*/ 174740 h 174739"/>
                              <a:gd name="connsiteX3" fmla="*/ 43527 w 161209"/>
                              <a:gd name="connsiteY3" fmla="*/ 123124 h 174739"/>
                              <a:gd name="connsiteX4" fmla="*/ 117146 w 161209"/>
                              <a:gd name="connsiteY4" fmla="*/ 123124 h 174739"/>
                              <a:gd name="connsiteX5" fmla="*/ 137028 w 161209"/>
                              <a:gd name="connsiteY5" fmla="*/ 174740 h 174739"/>
                              <a:gd name="connsiteX6" fmla="*/ 161210 w 161209"/>
                              <a:gd name="connsiteY6" fmla="*/ 174740 h 174739"/>
                              <a:gd name="connsiteX7" fmla="*/ 91352 w 161209"/>
                              <a:gd name="connsiteY7" fmla="*/ 0 h 174739"/>
                              <a:gd name="connsiteX8" fmla="*/ 51050 w 161209"/>
                              <a:gd name="connsiteY8" fmla="*/ 103231 h 174739"/>
                              <a:gd name="connsiteX9" fmla="*/ 73082 w 161209"/>
                              <a:gd name="connsiteY9" fmla="*/ 46239 h 174739"/>
                              <a:gd name="connsiteX10" fmla="*/ 80605 w 161209"/>
                              <a:gd name="connsiteY10" fmla="*/ 27958 h 174739"/>
                              <a:gd name="connsiteX11" fmla="*/ 87591 w 161209"/>
                              <a:gd name="connsiteY11" fmla="*/ 46239 h 174739"/>
                              <a:gd name="connsiteX12" fmla="*/ 109623 w 161209"/>
                              <a:gd name="connsiteY12" fmla="*/ 103231 h 174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1209" h="174739">
                                <a:moveTo>
                                  <a:pt x="69858" y="0"/>
                                </a:moveTo>
                                <a:lnTo>
                                  <a:pt x="0" y="174740"/>
                                </a:lnTo>
                                <a:lnTo>
                                  <a:pt x="23644" y="174740"/>
                                </a:lnTo>
                                <a:lnTo>
                                  <a:pt x="43527" y="123124"/>
                                </a:lnTo>
                                <a:lnTo>
                                  <a:pt x="117146" y="123124"/>
                                </a:lnTo>
                                <a:lnTo>
                                  <a:pt x="137028" y="174740"/>
                                </a:lnTo>
                                <a:lnTo>
                                  <a:pt x="161210" y="174740"/>
                                </a:lnTo>
                                <a:lnTo>
                                  <a:pt x="91352" y="0"/>
                                </a:lnTo>
                                <a:close/>
                                <a:moveTo>
                                  <a:pt x="51050" y="103231"/>
                                </a:moveTo>
                                <a:lnTo>
                                  <a:pt x="73082" y="46239"/>
                                </a:lnTo>
                                <a:cubicBezTo>
                                  <a:pt x="74694" y="41400"/>
                                  <a:pt x="77381" y="35486"/>
                                  <a:pt x="80605" y="27958"/>
                                </a:cubicBezTo>
                                <a:cubicBezTo>
                                  <a:pt x="83292" y="35486"/>
                                  <a:pt x="85979" y="41400"/>
                                  <a:pt x="87591" y="46239"/>
                                </a:cubicBezTo>
                                <a:lnTo>
                                  <a:pt x="109623" y="103231"/>
                                </a:lnTo>
                                <a:close/>
                              </a:path>
                            </a:pathLst>
                          </a:custGeom>
                          <a:solidFill>
                            <a:srgbClr val="00A443"/>
                          </a:solidFill>
                          <a:ln w="5367" cap="flat">
                            <a:noFill/>
                            <a:prstDash val="solid"/>
                            <a:miter/>
                          </a:ln>
                        </wps:spPr>
                        <wps:bodyPr rtlCol="0" anchor="ctr"/>
                      </wps:wsp>
                      <wps:wsp>
                        <wps:cNvPr id="1165578664" name="Forma libre 47"/>
                        <wps:cNvSpPr/>
                        <wps:spPr>
                          <a:xfrm>
                            <a:off x="175719" y="2074290"/>
                            <a:ext cx="106938" cy="128509"/>
                          </a:xfrm>
                          <a:custGeom>
                            <a:avLst/>
                            <a:gdLst>
                              <a:gd name="connsiteX0" fmla="*/ 84367 w 106938"/>
                              <a:gd name="connsiteY0" fmla="*/ 6460 h 128509"/>
                              <a:gd name="connsiteX1" fmla="*/ 59648 w 106938"/>
                              <a:gd name="connsiteY1" fmla="*/ 8 h 128509"/>
                              <a:gd name="connsiteX2" fmla="*/ 35466 w 106938"/>
                              <a:gd name="connsiteY2" fmla="*/ 6998 h 128509"/>
                              <a:gd name="connsiteX3" fmla="*/ 21495 w 106938"/>
                              <a:gd name="connsiteY3" fmla="*/ 22052 h 128509"/>
                              <a:gd name="connsiteX4" fmla="*/ 21495 w 106938"/>
                              <a:gd name="connsiteY4" fmla="*/ 2696 h 128509"/>
                              <a:gd name="connsiteX5" fmla="*/ 0 w 106938"/>
                              <a:gd name="connsiteY5" fmla="*/ 2696 h 128509"/>
                              <a:gd name="connsiteX6" fmla="*/ 0 w 106938"/>
                              <a:gd name="connsiteY6" fmla="*/ 128509 h 128509"/>
                              <a:gd name="connsiteX7" fmla="*/ 21495 w 106938"/>
                              <a:gd name="connsiteY7" fmla="*/ 128509 h 128509"/>
                              <a:gd name="connsiteX8" fmla="*/ 21495 w 106938"/>
                              <a:gd name="connsiteY8" fmla="*/ 53774 h 128509"/>
                              <a:gd name="connsiteX9" fmla="*/ 51469 w 106938"/>
                              <a:gd name="connsiteY9" fmla="*/ 19396 h 128509"/>
                              <a:gd name="connsiteX10" fmla="*/ 55349 w 106938"/>
                              <a:gd name="connsiteY10" fmla="*/ 19364 h 128509"/>
                              <a:gd name="connsiteX11" fmla="*/ 77381 w 106938"/>
                              <a:gd name="connsiteY11" fmla="*/ 28504 h 128509"/>
                              <a:gd name="connsiteX12" fmla="*/ 85441 w 106938"/>
                              <a:gd name="connsiteY12" fmla="*/ 52699 h 128509"/>
                              <a:gd name="connsiteX13" fmla="*/ 85441 w 106938"/>
                              <a:gd name="connsiteY13" fmla="*/ 128509 h 128509"/>
                              <a:gd name="connsiteX14" fmla="*/ 106936 w 106938"/>
                              <a:gd name="connsiteY14" fmla="*/ 128509 h 128509"/>
                              <a:gd name="connsiteX15" fmla="*/ 106936 w 106938"/>
                              <a:gd name="connsiteY15" fmla="*/ 49473 h 128509"/>
                              <a:gd name="connsiteX16" fmla="*/ 101025 w 106938"/>
                              <a:gd name="connsiteY16" fmla="*/ 23665 h 128509"/>
                              <a:gd name="connsiteX17" fmla="*/ 84367 w 106938"/>
                              <a:gd name="connsiteY17" fmla="*/ 6460 h 1285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06938" h="128509">
                                <a:moveTo>
                                  <a:pt x="84367" y="6460"/>
                                </a:moveTo>
                                <a:cubicBezTo>
                                  <a:pt x="76876" y="2083"/>
                                  <a:pt x="68321" y="-153"/>
                                  <a:pt x="59648" y="8"/>
                                </a:cubicBezTo>
                                <a:cubicBezTo>
                                  <a:pt x="51114" y="164"/>
                                  <a:pt x="42769" y="2573"/>
                                  <a:pt x="35466" y="6998"/>
                                </a:cubicBezTo>
                                <a:cubicBezTo>
                                  <a:pt x="29270" y="10326"/>
                                  <a:pt x="24353" y="15622"/>
                                  <a:pt x="21495" y="22052"/>
                                </a:cubicBezTo>
                                <a:lnTo>
                                  <a:pt x="21495" y="2696"/>
                                </a:lnTo>
                                <a:lnTo>
                                  <a:pt x="0" y="2696"/>
                                </a:lnTo>
                                <a:lnTo>
                                  <a:pt x="0" y="128509"/>
                                </a:lnTo>
                                <a:lnTo>
                                  <a:pt x="21495" y="128509"/>
                                </a:lnTo>
                                <a:lnTo>
                                  <a:pt x="21495" y="53774"/>
                                </a:lnTo>
                                <a:cubicBezTo>
                                  <a:pt x="20286" y="35999"/>
                                  <a:pt x="33704" y="20606"/>
                                  <a:pt x="51469" y="19396"/>
                                </a:cubicBezTo>
                                <a:cubicBezTo>
                                  <a:pt x="52759" y="19305"/>
                                  <a:pt x="54054" y="19294"/>
                                  <a:pt x="55349" y="19364"/>
                                </a:cubicBezTo>
                                <a:cubicBezTo>
                                  <a:pt x="63651" y="19181"/>
                                  <a:pt x="71647" y="22499"/>
                                  <a:pt x="77381" y="28504"/>
                                </a:cubicBezTo>
                                <a:cubicBezTo>
                                  <a:pt x="83066" y="35241"/>
                                  <a:pt x="85952" y="43897"/>
                                  <a:pt x="85441" y="52699"/>
                                </a:cubicBezTo>
                                <a:lnTo>
                                  <a:pt x="85441" y="128509"/>
                                </a:lnTo>
                                <a:lnTo>
                                  <a:pt x="106936" y="128509"/>
                                </a:lnTo>
                                <a:lnTo>
                                  <a:pt x="106936" y="49473"/>
                                </a:lnTo>
                                <a:cubicBezTo>
                                  <a:pt x="107016" y="40526"/>
                                  <a:pt x="104991" y="31682"/>
                                  <a:pt x="101025" y="23665"/>
                                </a:cubicBezTo>
                                <a:cubicBezTo>
                                  <a:pt x="97371" y="16353"/>
                                  <a:pt x="91556" y="10347"/>
                                  <a:pt x="84367" y="6460"/>
                                </a:cubicBezTo>
                                <a:close/>
                              </a:path>
                            </a:pathLst>
                          </a:custGeom>
                          <a:solidFill>
                            <a:srgbClr val="00A443"/>
                          </a:solidFill>
                          <a:ln w="5367" cap="flat">
                            <a:noFill/>
                            <a:prstDash val="solid"/>
                            <a:miter/>
                          </a:ln>
                        </wps:spPr>
                        <wps:bodyPr rtlCol="0" anchor="ctr"/>
                      </wps:wsp>
                      <wps:wsp>
                        <wps:cNvPr id="1165578665" name="Forma libre 48"/>
                        <wps:cNvSpPr/>
                        <wps:spPr>
                          <a:xfrm>
                            <a:off x="354662" y="2028059"/>
                            <a:ext cx="161209" cy="174739"/>
                          </a:xfrm>
                          <a:custGeom>
                            <a:avLst/>
                            <a:gdLst>
                              <a:gd name="connsiteX0" fmla="*/ 69858 w 161209"/>
                              <a:gd name="connsiteY0" fmla="*/ 0 h 174739"/>
                              <a:gd name="connsiteX1" fmla="*/ 0 w 161209"/>
                              <a:gd name="connsiteY1" fmla="*/ 174740 h 174739"/>
                              <a:gd name="connsiteX2" fmla="*/ 23644 w 161209"/>
                              <a:gd name="connsiteY2" fmla="*/ 174740 h 174739"/>
                              <a:gd name="connsiteX3" fmla="*/ 43527 w 161209"/>
                              <a:gd name="connsiteY3" fmla="*/ 123124 h 174739"/>
                              <a:gd name="connsiteX4" fmla="*/ 117146 w 161209"/>
                              <a:gd name="connsiteY4" fmla="*/ 123124 h 174739"/>
                              <a:gd name="connsiteX5" fmla="*/ 137028 w 161209"/>
                              <a:gd name="connsiteY5" fmla="*/ 174740 h 174739"/>
                              <a:gd name="connsiteX6" fmla="*/ 161210 w 161209"/>
                              <a:gd name="connsiteY6" fmla="*/ 174740 h 174739"/>
                              <a:gd name="connsiteX7" fmla="*/ 91352 w 161209"/>
                              <a:gd name="connsiteY7" fmla="*/ 0 h 174739"/>
                              <a:gd name="connsiteX8" fmla="*/ 51050 w 161209"/>
                              <a:gd name="connsiteY8" fmla="*/ 103231 h 174739"/>
                              <a:gd name="connsiteX9" fmla="*/ 73082 w 161209"/>
                              <a:gd name="connsiteY9" fmla="*/ 46239 h 174739"/>
                              <a:gd name="connsiteX10" fmla="*/ 80605 w 161209"/>
                              <a:gd name="connsiteY10" fmla="*/ 27958 h 174739"/>
                              <a:gd name="connsiteX11" fmla="*/ 87591 w 161209"/>
                              <a:gd name="connsiteY11" fmla="*/ 46239 h 174739"/>
                              <a:gd name="connsiteX12" fmla="*/ 109623 w 161209"/>
                              <a:gd name="connsiteY12" fmla="*/ 103231 h 174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1209" h="174739">
                                <a:moveTo>
                                  <a:pt x="69858" y="0"/>
                                </a:moveTo>
                                <a:lnTo>
                                  <a:pt x="0" y="174740"/>
                                </a:lnTo>
                                <a:lnTo>
                                  <a:pt x="23644" y="174740"/>
                                </a:lnTo>
                                <a:lnTo>
                                  <a:pt x="43527" y="123124"/>
                                </a:lnTo>
                                <a:lnTo>
                                  <a:pt x="117146" y="123124"/>
                                </a:lnTo>
                                <a:lnTo>
                                  <a:pt x="137028" y="174740"/>
                                </a:lnTo>
                                <a:lnTo>
                                  <a:pt x="161210" y="174740"/>
                                </a:lnTo>
                                <a:lnTo>
                                  <a:pt x="91352" y="0"/>
                                </a:lnTo>
                                <a:close/>
                                <a:moveTo>
                                  <a:pt x="51050" y="103231"/>
                                </a:moveTo>
                                <a:lnTo>
                                  <a:pt x="73082" y="46239"/>
                                </a:lnTo>
                                <a:cubicBezTo>
                                  <a:pt x="74694" y="41400"/>
                                  <a:pt x="77381" y="35486"/>
                                  <a:pt x="80605" y="27958"/>
                                </a:cubicBezTo>
                                <a:cubicBezTo>
                                  <a:pt x="83292" y="35486"/>
                                  <a:pt x="85979" y="41400"/>
                                  <a:pt x="87591" y="46239"/>
                                </a:cubicBezTo>
                                <a:lnTo>
                                  <a:pt x="109623" y="103231"/>
                                </a:lnTo>
                                <a:close/>
                              </a:path>
                            </a:pathLst>
                          </a:custGeom>
                          <a:solidFill>
                            <a:srgbClr val="00A443"/>
                          </a:solidFill>
                          <a:ln w="5367" cap="flat">
                            <a:noFill/>
                            <a:prstDash val="solid"/>
                            <a:miter/>
                          </a:ln>
                        </wps:spPr>
                        <wps:bodyPr rtlCol="0" anchor="ctr"/>
                      </wps:wsp>
                      <wps:wsp>
                        <wps:cNvPr id="1165578666" name="Forma libre 49"/>
                        <wps:cNvSpPr/>
                        <wps:spPr>
                          <a:xfrm>
                            <a:off x="507274" y="2076986"/>
                            <a:ext cx="121982" cy="126350"/>
                          </a:xfrm>
                          <a:custGeom>
                            <a:avLst/>
                            <a:gdLst>
                              <a:gd name="connsiteX0" fmla="*/ 67708 w 121982"/>
                              <a:gd name="connsiteY0" fmla="*/ 80112 h 126350"/>
                              <a:gd name="connsiteX1" fmla="*/ 65021 w 121982"/>
                              <a:gd name="connsiteY1" fmla="*/ 87639 h 126350"/>
                              <a:gd name="connsiteX2" fmla="*/ 61260 w 121982"/>
                              <a:gd name="connsiteY2" fmla="*/ 96241 h 126350"/>
                              <a:gd name="connsiteX3" fmla="*/ 58036 w 121982"/>
                              <a:gd name="connsiteY3" fmla="*/ 87639 h 126350"/>
                              <a:gd name="connsiteX4" fmla="*/ 54811 w 121982"/>
                              <a:gd name="connsiteY4" fmla="*/ 80112 h 126350"/>
                              <a:gd name="connsiteX5" fmla="*/ 23644 w 121982"/>
                              <a:gd name="connsiteY5" fmla="*/ 0 h 126350"/>
                              <a:gd name="connsiteX6" fmla="*/ 0 w 121982"/>
                              <a:gd name="connsiteY6" fmla="*/ 0 h 126350"/>
                              <a:gd name="connsiteX7" fmla="*/ 51050 w 121982"/>
                              <a:gd name="connsiteY7" fmla="*/ 126350 h 126350"/>
                              <a:gd name="connsiteX8" fmla="*/ 70932 w 121982"/>
                              <a:gd name="connsiteY8" fmla="*/ 126350 h 126350"/>
                              <a:gd name="connsiteX9" fmla="*/ 121982 w 121982"/>
                              <a:gd name="connsiteY9" fmla="*/ 0 h 126350"/>
                              <a:gd name="connsiteX10" fmla="*/ 98875 w 121982"/>
                              <a:gd name="connsiteY10" fmla="*/ 0 h 126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21982" h="126350">
                                <a:moveTo>
                                  <a:pt x="67708" y="80112"/>
                                </a:moveTo>
                                <a:cubicBezTo>
                                  <a:pt x="66633" y="82262"/>
                                  <a:pt x="66096" y="84950"/>
                                  <a:pt x="65021" y="87639"/>
                                </a:cubicBezTo>
                                <a:lnTo>
                                  <a:pt x="61260" y="96241"/>
                                </a:lnTo>
                                <a:lnTo>
                                  <a:pt x="58036" y="87639"/>
                                </a:lnTo>
                                <a:lnTo>
                                  <a:pt x="54811" y="80112"/>
                                </a:lnTo>
                                <a:lnTo>
                                  <a:pt x="23644" y="0"/>
                                </a:lnTo>
                                <a:lnTo>
                                  <a:pt x="0" y="0"/>
                                </a:lnTo>
                                <a:lnTo>
                                  <a:pt x="51050" y="126350"/>
                                </a:lnTo>
                                <a:lnTo>
                                  <a:pt x="70932" y="126350"/>
                                </a:lnTo>
                                <a:lnTo>
                                  <a:pt x="121982" y="0"/>
                                </a:lnTo>
                                <a:lnTo>
                                  <a:pt x="98875" y="0"/>
                                </a:lnTo>
                                <a:close/>
                              </a:path>
                            </a:pathLst>
                          </a:custGeom>
                          <a:solidFill>
                            <a:srgbClr val="00A443"/>
                          </a:solidFill>
                          <a:ln w="5367" cap="flat">
                            <a:noFill/>
                            <a:prstDash val="solid"/>
                            <a:miter/>
                          </a:ln>
                        </wps:spPr>
                        <wps:bodyPr rtlCol="0" anchor="ctr"/>
                      </wps:wsp>
                      <wps:wsp>
                        <wps:cNvPr id="1165578667" name="Forma libre 50"/>
                        <wps:cNvSpPr/>
                        <wps:spPr>
                          <a:xfrm>
                            <a:off x="632449" y="2074292"/>
                            <a:ext cx="110740" cy="131311"/>
                          </a:xfrm>
                          <a:custGeom>
                            <a:avLst/>
                            <a:gdLst>
                              <a:gd name="connsiteX0" fmla="*/ 93532 w 110740"/>
                              <a:gd name="connsiteY0" fmla="*/ 11834 h 131311"/>
                              <a:gd name="connsiteX1" fmla="*/ 75799 w 110740"/>
                              <a:gd name="connsiteY1" fmla="*/ 3232 h 131311"/>
                              <a:gd name="connsiteX2" fmla="*/ 54842 w 110740"/>
                              <a:gd name="connsiteY2" fmla="*/ 6 h 131311"/>
                              <a:gd name="connsiteX3" fmla="*/ 24212 w 110740"/>
                              <a:gd name="connsiteY3" fmla="*/ 8071 h 131311"/>
                              <a:gd name="connsiteX4" fmla="*/ 4330 w 110740"/>
                              <a:gd name="connsiteY4" fmla="*/ 31190 h 131311"/>
                              <a:gd name="connsiteX5" fmla="*/ 21525 w 110740"/>
                              <a:gd name="connsiteY5" fmla="*/ 40330 h 131311"/>
                              <a:gd name="connsiteX6" fmla="*/ 33885 w 110740"/>
                              <a:gd name="connsiteY6" fmla="*/ 25276 h 131311"/>
                              <a:gd name="connsiteX7" fmla="*/ 54842 w 110740"/>
                              <a:gd name="connsiteY7" fmla="*/ 19362 h 131311"/>
                              <a:gd name="connsiteX8" fmla="*/ 71500 w 110740"/>
                              <a:gd name="connsiteY8" fmla="*/ 22588 h 131311"/>
                              <a:gd name="connsiteX9" fmla="*/ 84397 w 110740"/>
                              <a:gd name="connsiteY9" fmla="*/ 32803 h 131311"/>
                              <a:gd name="connsiteX10" fmla="*/ 89233 w 110740"/>
                              <a:gd name="connsiteY10" fmla="*/ 52159 h 131311"/>
                              <a:gd name="connsiteX11" fmla="*/ 89233 w 110740"/>
                              <a:gd name="connsiteY11" fmla="*/ 67213 h 131311"/>
                              <a:gd name="connsiteX12" fmla="*/ 85472 w 110740"/>
                              <a:gd name="connsiteY12" fmla="*/ 63450 h 131311"/>
                              <a:gd name="connsiteX13" fmla="*/ 51080 w 110740"/>
                              <a:gd name="connsiteY13" fmla="*/ 53234 h 131311"/>
                              <a:gd name="connsiteX14" fmla="*/ 25824 w 110740"/>
                              <a:gd name="connsiteY14" fmla="*/ 58073 h 131311"/>
                              <a:gd name="connsiteX15" fmla="*/ 7016 w 110740"/>
                              <a:gd name="connsiteY15" fmla="*/ 70977 h 131311"/>
                              <a:gd name="connsiteX16" fmla="*/ 31 w 110740"/>
                              <a:gd name="connsiteY16" fmla="*/ 91946 h 131311"/>
                              <a:gd name="connsiteX17" fmla="*/ 7016 w 110740"/>
                              <a:gd name="connsiteY17" fmla="*/ 113452 h 131311"/>
                              <a:gd name="connsiteX18" fmla="*/ 25287 w 110740"/>
                              <a:gd name="connsiteY18" fmla="*/ 126356 h 131311"/>
                              <a:gd name="connsiteX19" fmla="*/ 50006 w 110740"/>
                              <a:gd name="connsiteY19" fmla="*/ 131195 h 131311"/>
                              <a:gd name="connsiteX20" fmla="*/ 84935 w 110740"/>
                              <a:gd name="connsiteY20" fmla="*/ 120442 h 131311"/>
                              <a:gd name="connsiteX21" fmla="*/ 89771 w 110740"/>
                              <a:gd name="connsiteY21" fmla="*/ 115603 h 131311"/>
                              <a:gd name="connsiteX22" fmla="*/ 89771 w 110740"/>
                              <a:gd name="connsiteY22" fmla="*/ 128507 h 131311"/>
                              <a:gd name="connsiteX23" fmla="*/ 110728 w 110740"/>
                              <a:gd name="connsiteY23" fmla="*/ 128507 h 131311"/>
                              <a:gd name="connsiteX24" fmla="*/ 110728 w 110740"/>
                              <a:gd name="connsiteY24" fmla="*/ 49471 h 131311"/>
                              <a:gd name="connsiteX25" fmla="*/ 105892 w 110740"/>
                              <a:gd name="connsiteY25" fmla="*/ 26889 h 131311"/>
                              <a:gd name="connsiteX26" fmla="*/ 93532 w 110740"/>
                              <a:gd name="connsiteY26" fmla="*/ 11834 h 131311"/>
                              <a:gd name="connsiteX27" fmla="*/ 80098 w 110740"/>
                              <a:gd name="connsiteY27" fmla="*/ 108613 h 131311"/>
                              <a:gd name="connsiteX28" fmla="*/ 56454 w 110740"/>
                              <a:gd name="connsiteY28" fmla="*/ 113990 h 131311"/>
                              <a:gd name="connsiteX29" fmla="*/ 31735 w 110740"/>
                              <a:gd name="connsiteY29" fmla="*/ 108613 h 131311"/>
                              <a:gd name="connsiteX30" fmla="*/ 24911 w 110740"/>
                              <a:gd name="connsiteY30" fmla="*/ 82107 h 131311"/>
                              <a:gd name="connsiteX31" fmla="*/ 31735 w 110740"/>
                              <a:gd name="connsiteY31" fmla="*/ 75278 h 131311"/>
                              <a:gd name="connsiteX32" fmla="*/ 56454 w 110740"/>
                              <a:gd name="connsiteY32" fmla="*/ 69902 h 131311"/>
                              <a:gd name="connsiteX33" fmla="*/ 80098 w 110740"/>
                              <a:gd name="connsiteY33" fmla="*/ 75816 h 131311"/>
                              <a:gd name="connsiteX34" fmla="*/ 89771 w 110740"/>
                              <a:gd name="connsiteY34" fmla="*/ 91946 h 131311"/>
                              <a:gd name="connsiteX35" fmla="*/ 80098 w 110740"/>
                              <a:gd name="connsiteY35" fmla="*/ 108613 h 131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110740" h="131311">
                                <a:moveTo>
                                  <a:pt x="93532" y="11834"/>
                                </a:moveTo>
                                <a:cubicBezTo>
                                  <a:pt x="88325" y="7694"/>
                                  <a:pt x="82269" y="4759"/>
                                  <a:pt x="75799" y="3232"/>
                                </a:cubicBezTo>
                                <a:cubicBezTo>
                                  <a:pt x="69023" y="1070"/>
                                  <a:pt x="61951" y="-16"/>
                                  <a:pt x="54842" y="6"/>
                                </a:cubicBezTo>
                                <a:cubicBezTo>
                                  <a:pt x="44089" y="-145"/>
                                  <a:pt x="33498" y="2646"/>
                                  <a:pt x="24212" y="8071"/>
                                </a:cubicBezTo>
                                <a:cubicBezTo>
                                  <a:pt x="15077" y="13200"/>
                                  <a:pt x="8037" y="21389"/>
                                  <a:pt x="4330" y="31190"/>
                                </a:cubicBezTo>
                                <a:lnTo>
                                  <a:pt x="21525" y="40330"/>
                                </a:lnTo>
                                <a:cubicBezTo>
                                  <a:pt x="23933" y="34120"/>
                                  <a:pt x="28264" y="28846"/>
                                  <a:pt x="33885" y="25276"/>
                                </a:cubicBezTo>
                                <a:cubicBezTo>
                                  <a:pt x="40150" y="21308"/>
                                  <a:pt x="47432" y="19254"/>
                                  <a:pt x="54842" y="19362"/>
                                </a:cubicBezTo>
                                <a:cubicBezTo>
                                  <a:pt x="60554" y="19292"/>
                                  <a:pt x="66223" y="20388"/>
                                  <a:pt x="71500" y="22588"/>
                                </a:cubicBezTo>
                                <a:cubicBezTo>
                                  <a:pt x="76761" y="24561"/>
                                  <a:pt x="81270" y="28131"/>
                                  <a:pt x="84397" y="32803"/>
                                </a:cubicBezTo>
                                <a:cubicBezTo>
                                  <a:pt x="87885" y="38637"/>
                                  <a:pt x="89567" y="45368"/>
                                  <a:pt x="89233" y="52159"/>
                                </a:cubicBezTo>
                                <a:lnTo>
                                  <a:pt x="89233" y="67213"/>
                                </a:lnTo>
                                <a:cubicBezTo>
                                  <a:pt x="87847" y="66101"/>
                                  <a:pt x="86584" y="64837"/>
                                  <a:pt x="85472" y="63450"/>
                                </a:cubicBezTo>
                                <a:cubicBezTo>
                                  <a:pt x="75514" y="56202"/>
                                  <a:pt x="63375" y="52594"/>
                                  <a:pt x="51080" y="53234"/>
                                </a:cubicBezTo>
                                <a:cubicBezTo>
                                  <a:pt x="42424" y="53121"/>
                                  <a:pt x="33831" y="54767"/>
                                  <a:pt x="25824" y="58073"/>
                                </a:cubicBezTo>
                                <a:cubicBezTo>
                                  <a:pt x="18414" y="60417"/>
                                  <a:pt x="11869" y="64907"/>
                                  <a:pt x="7016" y="70977"/>
                                </a:cubicBezTo>
                                <a:cubicBezTo>
                                  <a:pt x="2250" y="76902"/>
                                  <a:pt x="-227" y="84343"/>
                                  <a:pt x="31" y="91946"/>
                                </a:cubicBezTo>
                                <a:cubicBezTo>
                                  <a:pt x="-308" y="99720"/>
                                  <a:pt x="2169" y="107361"/>
                                  <a:pt x="7016" y="113452"/>
                                </a:cubicBezTo>
                                <a:cubicBezTo>
                                  <a:pt x="11681" y="119485"/>
                                  <a:pt x="18043" y="123980"/>
                                  <a:pt x="25287" y="126356"/>
                                </a:cubicBezTo>
                                <a:cubicBezTo>
                                  <a:pt x="33122" y="129609"/>
                                  <a:pt x="41526" y="131254"/>
                                  <a:pt x="50006" y="131195"/>
                                </a:cubicBezTo>
                                <a:cubicBezTo>
                                  <a:pt x="62575" y="132045"/>
                                  <a:pt x="75015" y="128217"/>
                                  <a:pt x="84935" y="120442"/>
                                </a:cubicBezTo>
                                <a:cubicBezTo>
                                  <a:pt x="86923" y="119254"/>
                                  <a:pt x="88583" y="117592"/>
                                  <a:pt x="89771" y="115603"/>
                                </a:cubicBezTo>
                                <a:lnTo>
                                  <a:pt x="89771" y="128507"/>
                                </a:lnTo>
                                <a:lnTo>
                                  <a:pt x="110728" y="128507"/>
                                </a:lnTo>
                                <a:lnTo>
                                  <a:pt x="110728" y="49471"/>
                                </a:lnTo>
                                <a:cubicBezTo>
                                  <a:pt x="110900" y="41669"/>
                                  <a:pt x="109245" y="33938"/>
                                  <a:pt x="105892" y="26889"/>
                                </a:cubicBezTo>
                                <a:cubicBezTo>
                                  <a:pt x="102823" y="21093"/>
                                  <a:pt x="98621" y="15974"/>
                                  <a:pt x="93532" y="11834"/>
                                </a:cubicBezTo>
                                <a:close/>
                                <a:moveTo>
                                  <a:pt x="80098" y="108613"/>
                                </a:moveTo>
                                <a:cubicBezTo>
                                  <a:pt x="72828" y="112452"/>
                                  <a:pt x="64670" y="114307"/>
                                  <a:pt x="56454" y="113990"/>
                                </a:cubicBezTo>
                                <a:cubicBezTo>
                                  <a:pt x="47889" y="114372"/>
                                  <a:pt x="39371" y="112522"/>
                                  <a:pt x="31735" y="108613"/>
                                </a:cubicBezTo>
                                <a:cubicBezTo>
                                  <a:pt x="22536" y="103178"/>
                                  <a:pt x="19478" y="91311"/>
                                  <a:pt x="24911" y="82107"/>
                                </a:cubicBezTo>
                                <a:cubicBezTo>
                                  <a:pt x="26571" y="79289"/>
                                  <a:pt x="28919" y="76940"/>
                                  <a:pt x="31735" y="75278"/>
                                </a:cubicBezTo>
                                <a:cubicBezTo>
                                  <a:pt x="39457" y="71617"/>
                                  <a:pt x="47910" y="69778"/>
                                  <a:pt x="56454" y="69902"/>
                                </a:cubicBezTo>
                                <a:cubicBezTo>
                                  <a:pt x="64719" y="69746"/>
                                  <a:pt x="72876" y="71789"/>
                                  <a:pt x="80098" y="75816"/>
                                </a:cubicBezTo>
                                <a:cubicBezTo>
                                  <a:pt x="86138" y="78897"/>
                                  <a:pt x="89894" y="85161"/>
                                  <a:pt x="89771" y="91946"/>
                                </a:cubicBezTo>
                                <a:cubicBezTo>
                                  <a:pt x="90104" y="98925"/>
                                  <a:pt x="86321" y="105447"/>
                                  <a:pt x="80098" y="108613"/>
                                </a:cubicBezTo>
                                <a:close/>
                              </a:path>
                            </a:pathLst>
                          </a:custGeom>
                          <a:solidFill>
                            <a:srgbClr val="00A443"/>
                          </a:solidFill>
                          <a:ln w="5367" cap="flat">
                            <a:noFill/>
                            <a:prstDash val="solid"/>
                            <a:miter/>
                          </a:ln>
                        </wps:spPr>
                        <wps:bodyPr rtlCol="0" anchor="ctr"/>
                      </wps:wsp>
                      <wps:wsp>
                        <wps:cNvPr id="1165578668" name="Forma libre 51"/>
                        <wps:cNvSpPr/>
                        <wps:spPr>
                          <a:xfrm>
                            <a:off x="769508" y="2074290"/>
                            <a:ext cx="106971" cy="128509"/>
                          </a:xfrm>
                          <a:custGeom>
                            <a:avLst/>
                            <a:gdLst>
                              <a:gd name="connsiteX0" fmla="*/ 84367 w 106971"/>
                              <a:gd name="connsiteY0" fmla="*/ 6460 h 128509"/>
                              <a:gd name="connsiteX1" fmla="*/ 59648 w 106971"/>
                              <a:gd name="connsiteY1" fmla="*/ 8 h 128509"/>
                              <a:gd name="connsiteX2" fmla="*/ 35466 w 106971"/>
                              <a:gd name="connsiteY2" fmla="*/ 6998 h 128509"/>
                              <a:gd name="connsiteX3" fmla="*/ 21495 w 106971"/>
                              <a:gd name="connsiteY3" fmla="*/ 22052 h 128509"/>
                              <a:gd name="connsiteX4" fmla="*/ 21495 w 106971"/>
                              <a:gd name="connsiteY4" fmla="*/ 2696 h 128509"/>
                              <a:gd name="connsiteX5" fmla="*/ 0 w 106971"/>
                              <a:gd name="connsiteY5" fmla="*/ 2696 h 128509"/>
                              <a:gd name="connsiteX6" fmla="*/ 0 w 106971"/>
                              <a:gd name="connsiteY6" fmla="*/ 128509 h 128509"/>
                              <a:gd name="connsiteX7" fmla="*/ 21495 w 106971"/>
                              <a:gd name="connsiteY7" fmla="*/ 128509 h 128509"/>
                              <a:gd name="connsiteX8" fmla="*/ 21495 w 106971"/>
                              <a:gd name="connsiteY8" fmla="*/ 53774 h 128509"/>
                              <a:gd name="connsiteX9" fmla="*/ 51469 w 106971"/>
                              <a:gd name="connsiteY9" fmla="*/ 19396 h 128509"/>
                              <a:gd name="connsiteX10" fmla="*/ 55349 w 106971"/>
                              <a:gd name="connsiteY10" fmla="*/ 19364 h 128509"/>
                              <a:gd name="connsiteX11" fmla="*/ 77381 w 106971"/>
                              <a:gd name="connsiteY11" fmla="*/ 28504 h 128509"/>
                              <a:gd name="connsiteX12" fmla="*/ 85441 w 106971"/>
                              <a:gd name="connsiteY12" fmla="*/ 52699 h 128509"/>
                              <a:gd name="connsiteX13" fmla="*/ 85441 w 106971"/>
                              <a:gd name="connsiteY13" fmla="*/ 128509 h 128509"/>
                              <a:gd name="connsiteX14" fmla="*/ 106936 w 106971"/>
                              <a:gd name="connsiteY14" fmla="*/ 128509 h 128509"/>
                              <a:gd name="connsiteX15" fmla="*/ 106936 w 106971"/>
                              <a:gd name="connsiteY15" fmla="*/ 49473 h 128509"/>
                              <a:gd name="connsiteX16" fmla="*/ 101025 w 106971"/>
                              <a:gd name="connsiteY16" fmla="*/ 23665 h 128509"/>
                              <a:gd name="connsiteX17" fmla="*/ 84367 w 106971"/>
                              <a:gd name="connsiteY17" fmla="*/ 6460 h 1285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06971" h="128509">
                                <a:moveTo>
                                  <a:pt x="84367" y="6460"/>
                                </a:moveTo>
                                <a:cubicBezTo>
                                  <a:pt x="76876" y="2083"/>
                                  <a:pt x="68321" y="-153"/>
                                  <a:pt x="59648" y="8"/>
                                </a:cubicBezTo>
                                <a:cubicBezTo>
                                  <a:pt x="51114" y="164"/>
                                  <a:pt x="42769" y="2573"/>
                                  <a:pt x="35466" y="6998"/>
                                </a:cubicBezTo>
                                <a:cubicBezTo>
                                  <a:pt x="29270" y="10326"/>
                                  <a:pt x="24353" y="15622"/>
                                  <a:pt x="21495" y="22052"/>
                                </a:cubicBezTo>
                                <a:lnTo>
                                  <a:pt x="21495" y="2696"/>
                                </a:lnTo>
                                <a:lnTo>
                                  <a:pt x="0" y="2696"/>
                                </a:lnTo>
                                <a:lnTo>
                                  <a:pt x="0" y="128509"/>
                                </a:lnTo>
                                <a:lnTo>
                                  <a:pt x="21495" y="128509"/>
                                </a:lnTo>
                                <a:lnTo>
                                  <a:pt x="21495" y="53774"/>
                                </a:lnTo>
                                <a:cubicBezTo>
                                  <a:pt x="20286" y="35999"/>
                                  <a:pt x="33704" y="20606"/>
                                  <a:pt x="51469" y="19396"/>
                                </a:cubicBezTo>
                                <a:cubicBezTo>
                                  <a:pt x="52759" y="19305"/>
                                  <a:pt x="54054" y="19294"/>
                                  <a:pt x="55349" y="19364"/>
                                </a:cubicBezTo>
                                <a:cubicBezTo>
                                  <a:pt x="63651" y="19181"/>
                                  <a:pt x="71647" y="22499"/>
                                  <a:pt x="77381" y="28504"/>
                                </a:cubicBezTo>
                                <a:cubicBezTo>
                                  <a:pt x="83066" y="35241"/>
                                  <a:pt x="85952" y="43897"/>
                                  <a:pt x="85441" y="52699"/>
                                </a:cubicBezTo>
                                <a:lnTo>
                                  <a:pt x="85441" y="128509"/>
                                </a:lnTo>
                                <a:lnTo>
                                  <a:pt x="106936" y="128509"/>
                                </a:lnTo>
                                <a:lnTo>
                                  <a:pt x="106936" y="49473"/>
                                </a:lnTo>
                                <a:cubicBezTo>
                                  <a:pt x="107269" y="40499"/>
                                  <a:pt x="105227" y="31601"/>
                                  <a:pt x="101025" y="23665"/>
                                </a:cubicBezTo>
                                <a:cubicBezTo>
                                  <a:pt x="97371" y="16353"/>
                                  <a:pt x="91556" y="10347"/>
                                  <a:pt x="84367" y="6460"/>
                                </a:cubicBezTo>
                                <a:close/>
                              </a:path>
                            </a:pathLst>
                          </a:custGeom>
                          <a:solidFill>
                            <a:srgbClr val="00A443"/>
                          </a:solidFill>
                          <a:ln w="5367" cap="flat">
                            <a:noFill/>
                            <a:prstDash val="solid"/>
                            <a:miter/>
                          </a:ln>
                        </wps:spPr>
                        <wps:bodyPr rtlCol="0" anchor="ctr"/>
                      </wps:wsp>
                      <wps:wsp>
                        <wps:cNvPr id="1165578669" name="Forma libre 52"/>
                        <wps:cNvSpPr/>
                        <wps:spPr>
                          <a:xfrm>
                            <a:off x="896290" y="2074274"/>
                            <a:ext cx="120996" cy="172649"/>
                          </a:xfrm>
                          <a:custGeom>
                            <a:avLst/>
                            <a:gdLst>
                              <a:gd name="connsiteX0" fmla="*/ 99449 w 120996"/>
                              <a:gd name="connsiteY0" fmla="*/ 25294 h 172649"/>
                              <a:gd name="connsiteX1" fmla="*/ 95150 w 120996"/>
                              <a:gd name="connsiteY1" fmla="*/ 18842 h 172649"/>
                              <a:gd name="connsiteX2" fmla="*/ 79567 w 120996"/>
                              <a:gd name="connsiteY2" fmla="*/ 5400 h 172649"/>
                              <a:gd name="connsiteX3" fmla="*/ 56998 w 120996"/>
                              <a:gd name="connsiteY3" fmla="*/ 24 h 172649"/>
                              <a:gd name="connsiteX4" fmla="*/ 34428 w 120996"/>
                              <a:gd name="connsiteY4" fmla="*/ 4863 h 172649"/>
                              <a:gd name="connsiteX5" fmla="*/ 16158 w 120996"/>
                              <a:gd name="connsiteY5" fmla="*/ 17229 h 172649"/>
                              <a:gd name="connsiteX6" fmla="*/ 4336 w 120996"/>
                              <a:gd name="connsiteY6" fmla="*/ 36047 h 172649"/>
                              <a:gd name="connsiteX7" fmla="*/ 37 w 120996"/>
                              <a:gd name="connsiteY7" fmla="*/ 59704 h 172649"/>
                              <a:gd name="connsiteX8" fmla="*/ 7560 w 120996"/>
                              <a:gd name="connsiteY8" fmla="*/ 90888 h 172649"/>
                              <a:gd name="connsiteX9" fmla="*/ 27980 w 120996"/>
                              <a:gd name="connsiteY9" fmla="*/ 111857 h 172649"/>
                              <a:gd name="connsiteX10" fmla="*/ 56998 w 120996"/>
                              <a:gd name="connsiteY10" fmla="*/ 119922 h 172649"/>
                              <a:gd name="connsiteX11" fmla="*/ 79567 w 120996"/>
                              <a:gd name="connsiteY11" fmla="*/ 115083 h 172649"/>
                              <a:gd name="connsiteX12" fmla="*/ 95150 w 120996"/>
                              <a:gd name="connsiteY12" fmla="*/ 101104 h 172649"/>
                              <a:gd name="connsiteX13" fmla="*/ 99449 w 120996"/>
                              <a:gd name="connsiteY13" fmla="*/ 94652 h 172649"/>
                              <a:gd name="connsiteX14" fmla="*/ 99449 w 120996"/>
                              <a:gd name="connsiteY14" fmla="*/ 113470 h 172649"/>
                              <a:gd name="connsiteX15" fmla="*/ 93538 w 120996"/>
                              <a:gd name="connsiteY15" fmla="*/ 135514 h 172649"/>
                              <a:gd name="connsiteX16" fmla="*/ 79029 w 120996"/>
                              <a:gd name="connsiteY16" fmla="*/ 148956 h 172649"/>
                              <a:gd name="connsiteX17" fmla="*/ 58072 w 120996"/>
                              <a:gd name="connsiteY17" fmla="*/ 153257 h 172649"/>
                              <a:gd name="connsiteX18" fmla="*/ 35503 w 120996"/>
                              <a:gd name="connsiteY18" fmla="*/ 146805 h 172649"/>
                              <a:gd name="connsiteX19" fmla="*/ 19382 w 120996"/>
                              <a:gd name="connsiteY19" fmla="*/ 130675 h 172649"/>
                              <a:gd name="connsiteX20" fmla="*/ 3798 w 120996"/>
                              <a:gd name="connsiteY20" fmla="*/ 143042 h 172649"/>
                              <a:gd name="connsiteX21" fmla="*/ 18307 w 120996"/>
                              <a:gd name="connsiteY21" fmla="*/ 159172 h 172649"/>
                              <a:gd name="connsiteX22" fmla="*/ 37115 w 120996"/>
                              <a:gd name="connsiteY22" fmla="*/ 169387 h 172649"/>
                              <a:gd name="connsiteX23" fmla="*/ 58072 w 120996"/>
                              <a:gd name="connsiteY23" fmla="*/ 172613 h 172649"/>
                              <a:gd name="connsiteX24" fmla="*/ 90314 w 120996"/>
                              <a:gd name="connsiteY24" fmla="*/ 165623 h 172649"/>
                              <a:gd name="connsiteX25" fmla="*/ 112346 w 120996"/>
                              <a:gd name="connsiteY25" fmla="*/ 145192 h 172649"/>
                              <a:gd name="connsiteX26" fmla="*/ 120944 w 120996"/>
                              <a:gd name="connsiteY26" fmla="*/ 112395 h 172649"/>
                              <a:gd name="connsiteX27" fmla="*/ 120944 w 120996"/>
                              <a:gd name="connsiteY27" fmla="*/ 2712 h 172649"/>
                              <a:gd name="connsiteX28" fmla="*/ 99449 w 120996"/>
                              <a:gd name="connsiteY28" fmla="*/ 2712 h 172649"/>
                              <a:gd name="connsiteX29" fmla="*/ 94613 w 120996"/>
                              <a:gd name="connsiteY29" fmla="*/ 81211 h 172649"/>
                              <a:gd name="connsiteX30" fmla="*/ 80642 w 120996"/>
                              <a:gd name="connsiteY30" fmla="*/ 95190 h 172649"/>
                              <a:gd name="connsiteX31" fmla="*/ 40877 w 120996"/>
                              <a:gd name="connsiteY31" fmla="*/ 95190 h 172649"/>
                              <a:gd name="connsiteX32" fmla="*/ 26905 w 120996"/>
                              <a:gd name="connsiteY32" fmla="*/ 81211 h 172649"/>
                              <a:gd name="connsiteX33" fmla="*/ 21531 w 120996"/>
                              <a:gd name="connsiteY33" fmla="*/ 59704 h 172649"/>
                              <a:gd name="connsiteX34" fmla="*/ 26905 w 120996"/>
                              <a:gd name="connsiteY34" fmla="*/ 39273 h 172649"/>
                              <a:gd name="connsiteX35" fmla="*/ 40877 w 120996"/>
                              <a:gd name="connsiteY35" fmla="*/ 24756 h 172649"/>
                              <a:gd name="connsiteX36" fmla="*/ 80642 w 120996"/>
                              <a:gd name="connsiteY36" fmla="*/ 24756 h 172649"/>
                              <a:gd name="connsiteX37" fmla="*/ 94613 w 120996"/>
                              <a:gd name="connsiteY37" fmla="*/ 39273 h 172649"/>
                              <a:gd name="connsiteX38" fmla="*/ 99449 w 120996"/>
                              <a:gd name="connsiteY38" fmla="*/ 59704 h 172649"/>
                              <a:gd name="connsiteX39" fmla="*/ 94613 w 120996"/>
                              <a:gd name="connsiteY39" fmla="*/ 81211 h 1726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120996" h="172649">
                                <a:moveTo>
                                  <a:pt x="99449" y="25294"/>
                                </a:moveTo>
                                <a:lnTo>
                                  <a:pt x="95150" y="18842"/>
                                </a:lnTo>
                                <a:cubicBezTo>
                                  <a:pt x="91152" y="13137"/>
                                  <a:pt x="85795" y="8513"/>
                                  <a:pt x="79567" y="5400"/>
                                </a:cubicBezTo>
                                <a:cubicBezTo>
                                  <a:pt x="72656" y="1621"/>
                                  <a:pt x="64865" y="-234"/>
                                  <a:pt x="56998" y="24"/>
                                </a:cubicBezTo>
                                <a:cubicBezTo>
                                  <a:pt x="49200" y="-148"/>
                                  <a:pt x="41473" y="1508"/>
                                  <a:pt x="34428" y="4863"/>
                                </a:cubicBezTo>
                                <a:cubicBezTo>
                                  <a:pt x="27534" y="7648"/>
                                  <a:pt x="21306" y="11863"/>
                                  <a:pt x="16158" y="17229"/>
                                </a:cubicBezTo>
                                <a:cubicBezTo>
                                  <a:pt x="10940" y="22600"/>
                                  <a:pt x="6910" y="29014"/>
                                  <a:pt x="4336" y="36047"/>
                                </a:cubicBezTo>
                                <a:cubicBezTo>
                                  <a:pt x="1267" y="43547"/>
                                  <a:pt x="-194" y="51607"/>
                                  <a:pt x="37" y="59704"/>
                                </a:cubicBezTo>
                                <a:cubicBezTo>
                                  <a:pt x="-345" y="70592"/>
                                  <a:pt x="2256" y="81377"/>
                                  <a:pt x="7560" y="90888"/>
                                </a:cubicBezTo>
                                <a:cubicBezTo>
                                  <a:pt x="12176" y="99722"/>
                                  <a:pt x="19274" y="107013"/>
                                  <a:pt x="27980" y="111857"/>
                                </a:cubicBezTo>
                                <a:cubicBezTo>
                                  <a:pt x="36685" y="117255"/>
                                  <a:pt x="46755" y="120057"/>
                                  <a:pt x="56998" y="119922"/>
                                </a:cubicBezTo>
                                <a:cubicBezTo>
                                  <a:pt x="64795" y="120094"/>
                                  <a:pt x="72522" y="118438"/>
                                  <a:pt x="79567" y="115083"/>
                                </a:cubicBezTo>
                                <a:cubicBezTo>
                                  <a:pt x="85709" y="111605"/>
                                  <a:pt x="91024" y="106836"/>
                                  <a:pt x="95150" y="101104"/>
                                </a:cubicBezTo>
                                <a:lnTo>
                                  <a:pt x="99449" y="94652"/>
                                </a:lnTo>
                                <a:lnTo>
                                  <a:pt x="99449" y="113470"/>
                                </a:lnTo>
                                <a:cubicBezTo>
                                  <a:pt x="99707" y="121240"/>
                                  <a:pt x="97649" y="128912"/>
                                  <a:pt x="93538" y="135514"/>
                                </a:cubicBezTo>
                                <a:cubicBezTo>
                                  <a:pt x="90261" y="141429"/>
                                  <a:pt x="85172" y="146139"/>
                                  <a:pt x="79029" y="148956"/>
                                </a:cubicBezTo>
                                <a:cubicBezTo>
                                  <a:pt x="72398" y="151768"/>
                                  <a:pt x="65273" y="153230"/>
                                  <a:pt x="58072" y="153257"/>
                                </a:cubicBezTo>
                                <a:cubicBezTo>
                                  <a:pt x="50092" y="153273"/>
                                  <a:pt x="42268" y="151037"/>
                                  <a:pt x="35503" y="146805"/>
                                </a:cubicBezTo>
                                <a:cubicBezTo>
                                  <a:pt x="28866" y="142859"/>
                                  <a:pt x="23326" y="137316"/>
                                  <a:pt x="19382" y="130675"/>
                                </a:cubicBezTo>
                                <a:lnTo>
                                  <a:pt x="3798" y="143042"/>
                                </a:lnTo>
                                <a:cubicBezTo>
                                  <a:pt x="7742" y="149160"/>
                                  <a:pt x="12643" y="154601"/>
                                  <a:pt x="18307" y="159172"/>
                                </a:cubicBezTo>
                                <a:cubicBezTo>
                                  <a:pt x="24089" y="163408"/>
                                  <a:pt x="30414" y="166844"/>
                                  <a:pt x="37115" y="169387"/>
                                </a:cubicBezTo>
                                <a:cubicBezTo>
                                  <a:pt x="43902" y="171506"/>
                                  <a:pt x="50963" y="172597"/>
                                  <a:pt x="58072" y="172613"/>
                                </a:cubicBezTo>
                                <a:cubicBezTo>
                                  <a:pt x="69233" y="172979"/>
                                  <a:pt x="80308" y="170575"/>
                                  <a:pt x="90314" y="165623"/>
                                </a:cubicBezTo>
                                <a:cubicBezTo>
                                  <a:pt x="99659" y="161360"/>
                                  <a:pt x="107386" y="154193"/>
                                  <a:pt x="112346" y="145192"/>
                                </a:cubicBezTo>
                                <a:cubicBezTo>
                                  <a:pt x="118440" y="135375"/>
                                  <a:pt x="121438" y="123944"/>
                                  <a:pt x="120944" y="112395"/>
                                </a:cubicBezTo>
                                <a:lnTo>
                                  <a:pt x="120944" y="2712"/>
                                </a:lnTo>
                                <a:lnTo>
                                  <a:pt x="99449" y="2712"/>
                                </a:lnTo>
                                <a:close/>
                                <a:moveTo>
                                  <a:pt x="94613" y="81211"/>
                                </a:moveTo>
                                <a:cubicBezTo>
                                  <a:pt x="91400" y="87120"/>
                                  <a:pt x="86547" y="91975"/>
                                  <a:pt x="80642" y="95190"/>
                                </a:cubicBezTo>
                                <a:cubicBezTo>
                                  <a:pt x="68368" y="102411"/>
                                  <a:pt x="53150" y="102411"/>
                                  <a:pt x="40877" y="95190"/>
                                </a:cubicBezTo>
                                <a:cubicBezTo>
                                  <a:pt x="34971" y="91975"/>
                                  <a:pt x="30118" y="87120"/>
                                  <a:pt x="26905" y="81211"/>
                                </a:cubicBezTo>
                                <a:cubicBezTo>
                                  <a:pt x="23192" y="74662"/>
                                  <a:pt x="21338" y="67226"/>
                                  <a:pt x="21531" y="59704"/>
                                </a:cubicBezTo>
                                <a:cubicBezTo>
                                  <a:pt x="21338" y="52521"/>
                                  <a:pt x="23202" y="45429"/>
                                  <a:pt x="26905" y="39273"/>
                                </a:cubicBezTo>
                                <a:cubicBezTo>
                                  <a:pt x="29952" y="33106"/>
                                  <a:pt x="34836" y="28036"/>
                                  <a:pt x="40877" y="24756"/>
                                </a:cubicBezTo>
                                <a:cubicBezTo>
                                  <a:pt x="53150" y="17535"/>
                                  <a:pt x="68368" y="17535"/>
                                  <a:pt x="80642" y="24756"/>
                                </a:cubicBezTo>
                                <a:cubicBezTo>
                                  <a:pt x="86682" y="28036"/>
                                  <a:pt x="91566" y="33106"/>
                                  <a:pt x="94613" y="39273"/>
                                </a:cubicBezTo>
                                <a:cubicBezTo>
                                  <a:pt x="97907" y="45569"/>
                                  <a:pt x="99573" y="52596"/>
                                  <a:pt x="99449" y="59704"/>
                                </a:cubicBezTo>
                                <a:cubicBezTo>
                                  <a:pt x="99573" y="67156"/>
                                  <a:pt x="97913" y="74527"/>
                                  <a:pt x="94613" y="81211"/>
                                </a:cubicBezTo>
                                <a:close/>
                              </a:path>
                            </a:pathLst>
                          </a:custGeom>
                          <a:solidFill>
                            <a:srgbClr val="00A443"/>
                          </a:solidFill>
                          <a:ln w="5367" cap="flat">
                            <a:noFill/>
                            <a:prstDash val="solid"/>
                            <a:miter/>
                          </a:ln>
                        </wps:spPr>
                        <wps:bodyPr rtlCol="0" anchor="ctr"/>
                      </wps:wsp>
                      <wps:wsp>
                        <wps:cNvPr id="1165578670" name="Forma libre 53"/>
                        <wps:cNvSpPr/>
                        <wps:spPr>
                          <a:xfrm>
                            <a:off x="1044103" y="2074296"/>
                            <a:ext cx="64483" cy="128503"/>
                          </a:xfrm>
                          <a:custGeom>
                            <a:avLst/>
                            <a:gdLst>
                              <a:gd name="connsiteX0" fmla="*/ 36541 w 64483"/>
                              <a:gd name="connsiteY0" fmla="*/ 6454 h 128503"/>
                              <a:gd name="connsiteX1" fmla="*/ 21495 w 64483"/>
                              <a:gd name="connsiteY1" fmla="*/ 24197 h 128503"/>
                              <a:gd name="connsiteX2" fmla="*/ 21495 w 64483"/>
                              <a:gd name="connsiteY2" fmla="*/ 2690 h 128503"/>
                              <a:gd name="connsiteX3" fmla="*/ 0 w 64483"/>
                              <a:gd name="connsiteY3" fmla="*/ 2690 h 128503"/>
                              <a:gd name="connsiteX4" fmla="*/ 0 w 64483"/>
                              <a:gd name="connsiteY4" fmla="*/ 128503 h 128503"/>
                              <a:gd name="connsiteX5" fmla="*/ 21495 w 64483"/>
                              <a:gd name="connsiteY5" fmla="*/ 128503 h 128503"/>
                              <a:gd name="connsiteX6" fmla="*/ 21495 w 64483"/>
                              <a:gd name="connsiteY6" fmla="*/ 60758 h 128503"/>
                              <a:gd name="connsiteX7" fmla="*/ 30093 w 64483"/>
                              <a:gd name="connsiteY7" fmla="*/ 33337 h 128503"/>
                              <a:gd name="connsiteX8" fmla="*/ 52662 w 64483"/>
                              <a:gd name="connsiteY8" fmla="*/ 23121 h 128503"/>
                              <a:gd name="connsiteX9" fmla="*/ 64484 w 64483"/>
                              <a:gd name="connsiteY9" fmla="*/ 23121 h 128503"/>
                              <a:gd name="connsiteX10" fmla="*/ 64484 w 64483"/>
                              <a:gd name="connsiteY10" fmla="*/ 2 h 128503"/>
                              <a:gd name="connsiteX11" fmla="*/ 56961 w 64483"/>
                              <a:gd name="connsiteY11" fmla="*/ 2 h 128503"/>
                              <a:gd name="connsiteX12" fmla="*/ 36541 w 64483"/>
                              <a:gd name="connsiteY12" fmla="*/ 6454 h 1285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64483" h="128503">
                                <a:moveTo>
                                  <a:pt x="36541" y="6454"/>
                                </a:moveTo>
                                <a:cubicBezTo>
                                  <a:pt x="29802" y="10659"/>
                                  <a:pt x="24541" y="16858"/>
                                  <a:pt x="21495" y="24197"/>
                                </a:cubicBezTo>
                                <a:lnTo>
                                  <a:pt x="21495" y="2690"/>
                                </a:lnTo>
                                <a:lnTo>
                                  <a:pt x="0" y="2690"/>
                                </a:lnTo>
                                <a:lnTo>
                                  <a:pt x="0" y="128503"/>
                                </a:lnTo>
                                <a:lnTo>
                                  <a:pt x="21495" y="128503"/>
                                </a:lnTo>
                                <a:lnTo>
                                  <a:pt x="21495" y="60758"/>
                                </a:lnTo>
                                <a:cubicBezTo>
                                  <a:pt x="21221" y="50913"/>
                                  <a:pt x="24246" y="41262"/>
                                  <a:pt x="30093" y="33337"/>
                                </a:cubicBezTo>
                                <a:cubicBezTo>
                                  <a:pt x="35611" y="26600"/>
                                  <a:pt x="43957" y="22820"/>
                                  <a:pt x="52662" y="23121"/>
                                </a:cubicBezTo>
                                <a:lnTo>
                                  <a:pt x="64484" y="23121"/>
                                </a:lnTo>
                                <a:lnTo>
                                  <a:pt x="64484" y="2"/>
                                </a:lnTo>
                                <a:lnTo>
                                  <a:pt x="56961" y="2"/>
                                </a:lnTo>
                                <a:cubicBezTo>
                                  <a:pt x="49642" y="-79"/>
                                  <a:pt x="42489" y="2185"/>
                                  <a:pt x="36541" y="6454"/>
                                </a:cubicBezTo>
                                <a:close/>
                              </a:path>
                            </a:pathLst>
                          </a:custGeom>
                          <a:solidFill>
                            <a:srgbClr val="00A443"/>
                          </a:solidFill>
                          <a:ln w="5367" cap="flat">
                            <a:noFill/>
                            <a:prstDash val="solid"/>
                            <a:miter/>
                          </a:ln>
                        </wps:spPr>
                        <wps:bodyPr rtlCol="0" anchor="ctr"/>
                      </wps:wsp>
                      <wps:wsp>
                        <wps:cNvPr id="1165578672" name="Forma libre 54"/>
                        <wps:cNvSpPr/>
                        <wps:spPr>
                          <a:xfrm>
                            <a:off x="1120090" y="2022681"/>
                            <a:ext cx="29875" cy="30106"/>
                          </a:xfrm>
                          <a:custGeom>
                            <a:avLst/>
                            <a:gdLst>
                              <a:gd name="connsiteX0" fmla="*/ 14828 w 29875"/>
                              <a:gd name="connsiteY0" fmla="*/ 2 h 30106"/>
                              <a:gd name="connsiteX1" fmla="*/ 2 w 29875"/>
                              <a:gd name="connsiteY1" fmla="*/ 15271 h 30106"/>
                              <a:gd name="connsiteX2" fmla="*/ 15263 w 29875"/>
                              <a:gd name="connsiteY2" fmla="*/ 30105 h 30106"/>
                              <a:gd name="connsiteX3" fmla="*/ 25575 w 29875"/>
                              <a:gd name="connsiteY3" fmla="*/ 25809 h 30106"/>
                              <a:gd name="connsiteX4" fmla="*/ 25575 w 29875"/>
                              <a:gd name="connsiteY4" fmla="*/ 4303 h 30106"/>
                              <a:gd name="connsiteX5" fmla="*/ 14828 w 29875"/>
                              <a:gd name="connsiteY5" fmla="*/ 2 h 301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9875" h="30106">
                                <a:moveTo>
                                  <a:pt x="14828" y="2"/>
                                </a:moveTo>
                                <a:cubicBezTo>
                                  <a:pt x="6520" y="120"/>
                                  <a:pt x="-117" y="6959"/>
                                  <a:pt x="2" y="15271"/>
                                </a:cubicBezTo>
                                <a:cubicBezTo>
                                  <a:pt x="120" y="23589"/>
                                  <a:pt x="6955" y="30229"/>
                                  <a:pt x="15263" y="30105"/>
                                </a:cubicBezTo>
                                <a:cubicBezTo>
                                  <a:pt x="19126" y="30052"/>
                                  <a:pt x="22818" y="28514"/>
                                  <a:pt x="25575" y="25809"/>
                                </a:cubicBezTo>
                                <a:cubicBezTo>
                                  <a:pt x="31308" y="19788"/>
                                  <a:pt x="31308" y="10325"/>
                                  <a:pt x="25575" y="4303"/>
                                </a:cubicBezTo>
                                <a:cubicBezTo>
                                  <a:pt x="22711" y="1491"/>
                                  <a:pt x="18842" y="-57"/>
                                  <a:pt x="14828" y="2"/>
                                </a:cubicBezTo>
                                <a:close/>
                              </a:path>
                            </a:pathLst>
                          </a:custGeom>
                          <a:solidFill>
                            <a:srgbClr val="00A443"/>
                          </a:solidFill>
                          <a:ln w="5367" cap="flat">
                            <a:noFill/>
                            <a:prstDash val="solid"/>
                            <a:miter/>
                          </a:ln>
                        </wps:spPr>
                        <wps:bodyPr rtlCol="0" anchor="ctr"/>
                      </wps:wsp>
                      <wps:wsp>
                        <wps:cNvPr id="1165578673" name="Forma libre 55"/>
                        <wps:cNvSpPr/>
                        <wps:spPr>
                          <a:xfrm>
                            <a:off x="1124170" y="2076986"/>
                            <a:ext cx="21494" cy="126081"/>
                          </a:xfrm>
                          <a:custGeom>
                            <a:avLst/>
                            <a:gdLst>
                              <a:gd name="connsiteX0" fmla="*/ 0 w 21494"/>
                              <a:gd name="connsiteY0" fmla="*/ 0 h 126081"/>
                              <a:gd name="connsiteX1" fmla="*/ 21495 w 21494"/>
                              <a:gd name="connsiteY1" fmla="*/ 0 h 126081"/>
                              <a:gd name="connsiteX2" fmla="*/ 21495 w 21494"/>
                              <a:gd name="connsiteY2" fmla="*/ 126082 h 126081"/>
                              <a:gd name="connsiteX3" fmla="*/ 0 w 21494"/>
                              <a:gd name="connsiteY3" fmla="*/ 126082 h 126081"/>
                            </a:gdLst>
                            <a:ahLst/>
                            <a:cxnLst>
                              <a:cxn ang="0">
                                <a:pos x="connsiteX0" y="connsiteY0"/>
                              </a:cxn>
                              <a:cxn ang="0">
                                <a:pos x="connsiteX1" y="connsiteY1"/>
                              </a:cxn>
                              <a:cxn ang="0">
                                <a:pos x="connsiteX2" y="connsiteY2"/>
                              </a:cxn>
                              <a:cxn ang="0">
                                <a:pos x="connsiteX3" y="connsiteY3"/>
                              </a:cxn>
                            </a:cxnLst>
                            <a:rect l="l" t="t" r="r" b="b"/>
                            <a:pathLst>
                              <a:path w="21494" h="126081">
                                <a:moveTo>
                                  <a:pt x="0" y="0"/>
                                </a:moveTo>
                                <a:lnTo>
                                  <a:pt x="21495" y="0"/>
                                </a:lnTo>
                                <a:lnTo>
                                  <a:pt x="21495" y="126082"/>
                                </a:lnTo>
                                <a:lnTo>
                                  <a:pt x="0" y="126082"/>
                                </a:lnTo>
                                <a:close/>
                              </a:path>
                            </a:pathLst>
                          </a:custGeom>
                          <a:solidFill>
                            <a:srgbClr val="00A443"/>
                          </a:solidFill>
                          <a:ln w="5367" cap="flat">
                            <a:noFill/>
                            <a:prstDash val="solid"/>
                            <a:miter/>
                          </a:ln>
                        </wps:spPr>
                        <wps:bodyPr rtlCol="0" anchor="ctr"/>
                      </wps:wsp>
                      <wps:wsp>
                        <wps:cNvPr id="1165578674" name="Forma libre 56"/>
                        <wps:cNvSpPr/>
                        <wps:spPr>
                          <a:xfrm>
                            <a:off x="1166613" y="2028059"/>
                            <a:ext cx="123603" cy="176924"/>
                          </a:xfrm>
                          <a:custGeom>
                            <a:avLst/>
                            <a:gdLst>
                              <a:gd name="connsiteX0" fmla="*/ 102109 w 123603"/>
                              <a:gd name="connsiteY0" fmla="*/ 72584 h 176924"/>
                              <a:gd name="connsiteX1" fmla="*/ 98884 w 123603"/>
                              <a:gd name="connsiteY1" fmla="*/ 67208 h 176924"/>
                              <a:gd name="connsiteX2" fmla="*/ 82226 w 123603"/>
                              <a:gd name="connsiteY2" fmla="*/ 52153 h 176924"/>
                              <a:gd name="connsiteX3" fmla="*/ 58045 w 123603"/>
                              <a:gd name="connsiteY3" fmla="*/ 46239 h 176924"/>
                              <a:gd name="connsiteX4" fmla="*/ 35475 w 123603"/>
                              <a:gd name="connsiteY4" fmla="*/ 51078 h 176924"/>
                              <a:gd name="connsiteX5" fmla="*/ 16667 w 123603"/>
                              <a:gd name="connsiteY5" fmla="*/ 64519 h 176924"/>
                              <a:gd name="connsiteX6" fmla="*/ 4308 w 123603"/>
                              <a:gd name="connsiteY6" fmla="*/ 84951 h 176924"/>
                              <a:gd name="connsiteX7" fmla="*/ 9 w 123603"/>
                              <a:gd name="connsiteY7" fmla="*/ 111834 h 176924"/>
                              <a:gd name="connsiteX8" fmla="*/ 7532 w 123603"/>
                              <a:gd name="connsiteY8" fmla="*/ 145706 h 176924"/>
                              <a:gd name="connsiteX9" fmla="*/ 28490 w 123603"/>
                              <a:gd name="connsiteY9" fmla="*/ 168826 h 176924"/>
                              <a:gd name="connsiteX10" fmla="*/ 58045 w 123603"/>
                              <a:gd name="connsiteY10" fmla="*/ 176891 h 176924"/>
                              <a:gd name="connsiteX11" fmla="*/ 82226 w 123603"/>
                              <a:gd name="connsiteY11" fmla="*/ 171514 h 176924"/>
                              <a:gd name="connsiteX12" fmla="*/ 98884 w 123603"/>
                              <a:gd name="connsiteY12" fmla="*/ 156460 h 176924"/>
                              <a:gd name="connsiteX13" fmla="*/ 102109 w 123603"/>
                              <a:gd name="connsiteY13" fmla="*/ 150545 h 176924"/>
                              <a:gd name="connsiteX14" fmla="*/ 102109 w 123603"/>
                              <a:gd name="connsiteY14" fmla="*/ 174740 h 176924"/>
                              <a:gd name="connsiteX15" fmla="*/ 123603 w 123603"/>
                              <a:gd name="connsiteY15" fmla="*/ 174740 h 176924"/>
                              <a:gd name="connsiteX16" fmla="*/ 123603 w 123603"/>
                              <a:gd name="connsiteY16" fmla="*/ 0 h 176924"/>
                              <a:gd name="connsiteX17" fmla="*/ 102109 w 123603"/>
                              <a:gd name="connsiteY17" fmla="*/ 0 h 176924"/>
                              <a:gd name="connsiteX18" fmla="*/ 91361 w 123603"/>
                              <a:gd name="connsiteY18" fmla="*/ 145706 h 176924"/>
                              <a:gd name="connsiteX19" fmla="*/ 78465 w 123603"/>
                              <a:gd name="connsiteY19" fmla="*/ 154309 h 176924"/>
                              <a:gd name="connsiteX20" fmla="*/ 32788 w 123603"/>
                              <a:gd name="connsiteY20" fmla="*/ 145706 h 176924"/>
                              <a:gd name="connsiteX21" fmla="*/ 21504 w 123603"/>
                              <a:gd name="connsiteY21" fmla="*/ 111834 h 176924"/>
                              <a:gd name="connsiteX22" fmla="*/ 24728 w 123603"/>
                              <a:gd name="connsiteY22" fmla="*/ 92478 h 176924"/>
                              <a:gd name="connsiteX23" fmla="*/ 33326 w 123603"/>
                              <a:gd name="connsiteY23" fmla="*/ 77961 h 176924"/>
                              <a:gd name="connsiteX24" fmla="*/ 45685 w 123603"/>
                              <a:gd name="connsiteY24" fmla="*/ 68821 h 176924"/>
                              <a:gd name="connsiteX25" fmla="*/ 62344 w 123603"/>
                              <a:gd name="connsiteY25" fmla="*/ 66132 h 176924"/>
                              <a:gd name="connsiteX26" fmla="*/ 91361 w 123603"/>
                              <a:gd name="connsiteY26" fmla="*/ 77961 h 176924"/>
                              <a:gd name="connsiteX27" fmla="*/ 102646 w 123603"/>
                              <a:gd name="connsiteY27" fmla="*/ 111834 h 176924"/>
                              <a:gd name="connsiteX28" fmla="*/ 99959 w 123603"/>
                              <a:gd name="connsiteY28" fmla="*/ 131189 h 176924"/>
                              <a:gd name="connsiteX29" fmla="*/ 91361 w 123603"/>
                              <a:gd name="connsiteY29" fmla="*/ 145706 h 1769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23603" h="176924">
                                <a:moveTo>
                                  <a:pt x="102109" y="72584"/>
                                </a:moveTo>
                                <a:lnTo>
                                  <a:pt x="98884" y="67208"/>
                                </a:lnTo>
                                <a:cubicBezTo>
                                  <a:pt x="94559" y="60976"/>
                                  <a:pt x="88857" y="55825"/>
                                  <a:pt x="82226" y="52153"/>
                                </a:cubicBezTo>
                                <a:cubicBezTo>
                                  <a:pt x="74811" y="48126"/>
                                  <a:pt x="66481" y="46088"/>
                                  <a:pt x="58045" y="46239"/>
                                </a:cubicBezTo>
                                <a:cubicBezTo>
                                  <a:pt x="50258" y="46180"/>
                                  <a:pt x="42552" y="47830"/>
                                  <a:pt x="35475" y="51078"/>
                                </a:cubicBezTo>
                                <a:cubicBezTo>
                                  <a:pt x="28291" y="54110"/>
                                  <a:pt x="21864" y="58702"/>
                                  <a:pt x="16667" y="64519"/>
                                </a:cubicBezTo>
                                <a:cubicBezTo>
                                  <a:pt x="11434" y="70590"/>
                                  <a:pt x="7253" y="77493"/>
                                  <a:pt x="4308" y="84951"/>
                                </a:cubicBezTo>
                                <a:cubicBezTo>
                                  <a:pt x="1449" y="93623"/>
                                  <a:pt x="-2" y="102699"/>
                                  <a:pt x="9" y="111834"/>
                                </a:cubicBezTo>
                                <a:cubicBezTo>
                                  <a:pt x="-174" y="123560"/>
                                  <a:pt x="2406" y="135163"/>
                                  <a:pt x="7532" y="145706"/>
                                </a:cubicBezTo>
                                <a:cubicBezTo>
                                  <a:pt x="12299" y="155164"/>
                                  <a:pt x="19542" y="163159"/>
                                  <a:pt x="28490" y="168826"/>
                                </a:cubicBezTo>
                                <a:cubicBezTo>
                                  <a:pt x="37421" y="174165"/>
                                  <a:pt x="47641" y="176955"/>
                                  <a:pt x="58045" y="176891"/>
                                </a:cubicBezTo>
                                <a:cubicBezTo>
                                  <a:pt x="66433" y="177203"/>
                                  <a:pt x="74762" y="175353"/>
                                  <a:pt x="82226" y="171514"/>
                                </a:cubicBezTo>
                                <a:cubicBezTo>
                                  <a:pt x="88857" y="167842"/>
                                  <a:pt x="94559" y="162691"/>
                                  <a:pt x="98884" y="156460"/>
                                </a:cubicBezTo>
                                <a:lnTo>
                                  <a:pt x="102109" y="150545"/>
                                </a:lnTo>
                                <a:lnTo>
                                  <a:pt x="102109" y="174740"/>
                                </a:lnTo>
                                <a:lnTo>
                                  <a:pt x="123603" y="174740"/>
                                </a:lnTo>
                                <a:lnTo>
                                  <a:pt x="123603" y="0"/>
                                </a:lnTo>
                                <a:lnTo>
                                  <a:pt x="102109" y="0"/>
                                </a:lnTo>
                                <a:close/>
                                <a:moveTo>
                                  <a:pt x="91361" y="145706"/>
                                </a:moveTo>
                                <a:cubicBezTo>
                                  <a:pt x="87632" y="149352"/>
                                  <a:pt x="83263" y="152271"/>
                                  <a:pt x="78465" y="154309"/>
                                </a:cubicBezTo>
                                <a:cubicBezTo>
                                  <a:pt x="62881" y="160777"/>
                                  <a:pt x="44954" y="157400"/>
                                  <a:pt x="32788" y="145706"/>
                                </a:cubicBezTo>
                                <a:cubicBezTo>
                                  <a:pt x="24798" y="136297"/>
                                  <a:pt x="20757" y="124157"/>
                                  <a:pt x="21504" y="111834"/>
                                </a:cubicBezTo>
                                <a:cubicBezTo>
                                  <a:pt x="21343" y="105236"/>
                                  <a:pt x="22439" y="98666"/>
                                  <a:pt x="24728" y="92478"/>
                                </a:cubicBezTo>
                                <a:cubicBezTo>
                                  <a:pt x="26523" y="87080"/>
                                  <a:pt x="29457" y="82128"/>
                                  <a:pt x="33326" y="77961"/>
                                </a:cubicBezTo>
                                <a:cubicBezTo>
                                  <a:pt x="36727" y="74047"/>
                                  <a:pt x="40946" y="70928"/>
                                  <a:pt x="45685" y="68821"/>
                                </a:cubicBezTo>
                                <a:cubicBezTo>
                                  <a:pt x="51011" y="66848"/>
                                  <a:pt x="56669" y="65933"/>
                                  <a:pt x="62344" y="66132"/>
                                </a:cubicBezTo>
                                <a:cubicBezTo>
                                  <a:pt x="73274" y="65665"/>
                                  <a:pt x="83871" y="69982"/>
                                  <a:pt x="91361" y="77961"/>
                                </a:cubicBezTo>
                                <a:cubicBezTo>
                                  <a:pt x="99352" y="87370"/>
                                  <a:pt x="103393" y="99510"/>
                                  <a:pt x="102646" y="111834"/>
                                </a:cubicBezTo>
                                <a:cubicBezTo>
                                  <a:pt x="102619" y="118377"/>
                                  <a:pt x="101716" y="124888"/>
                                  <a:pt x="99959" y="131189"/>
                                </a:cubicBezTo>
                                <a:cubicBezTo>
                                  <a:pt x="97944" y="136485"/>
                                  <a:pt x="95037" y="141394"/>
                                  <a:pt x="91361" y="145706"/>
                                </a:cubicBezTo>
                                <a:close/>
                              </a:path>
                            </a:pathLst>
                          </a:custGeom>
                          <a:solidFill>
                            <a:srgbClr val="00A443"/>
                          </a:solidFill>
                          <a:ln w="5367" cap="flat">
                            <a:noFill/>
                            <a:prstDash val="solid"/>
                            <a:miter/>
                          </a:ln>
                        </wps:spPr>
                        <wps:bodyPr rtlCol="0" anchor="ctr"/>
                      </wps:wsp>
                      <wps:wsp>
                        <wps:cNvPr id="1165578675" name="Forma libre 57"/>
                        <wps:cNvSpPr/>
                        <wps:spPr>
                          <a:xfrm>
                            <a:off x="1370273" y="2074296"/>
                            <a:ext cx="118769" cy="130657"/>
                          </a:xfrm>
                          <a:custGeom>
                            <a:avLst/>
                            <a:gdLst>
                              <a:gd name="connsiteX0" fmla="*/ 33865 w 118769"/>
                              <a:gd name="connsiteY0" fmla="*/ 31186 h 130657"/>
                              <a:gd name="connsiteX1" fmla="*/ 46762 w 118769"/>
                              <a:gd name="connsiteY1" fmla="*/ 22583 h 130657"/>
                              <a:gd name="connsiteX2" fmla="*/ 61808 w 118769"/>
                              <a:gd name="connsiteY2" fmla="*/ 19357 h 130657"/>
                              <a:gd name="connsiteX3" fmla="*/ 84915 w 118769"/>
                              <a:gd name="connsiteY3" fmla="*/ 25809 h 130657"/>
                              <a:gd name="connsiteX4" fmla="*/ 100499 w 118769"/>
                              <a:gd name="connsiteY4" fmla="*/ 46778 h 130657"/>
                              <a:gd name="connsiteX5" fmla="*/ 118769 w 118769"/>
                              <a:gd name="connsiteY5" fmla="*/ 37638 h 130657"/>
                              <a:gd name="connsiteX6" fmla="*/ 104798 w 118769"/>
                              <a:gd name="connsiteY6" fmla="*/ 15594 h 130657"/>
                              <a:gd name="connsiteX7" fmla="*/ 84378 w 118769"/>
                              <a:gd name="connsiteY7" fmla="*/ 3765 h 130657"/>
                              <a:gd name="connsiteX8" fmla="*/ 61808 w 118769"/>
                              <a:gd name="connsiteY8" fmla="*/ 2 h 130657"/>
                              <a:gd name="connsiteX9" fmla="*/ 37627 w 118769"/>
                              <a:gd name="connsiteY9" fmla="*/ 4840 h 130657"/>
                              <a:gd name="connsiteX10" fmla="*/ 17744 w 118769"/>
                              <a:gd name="connsiteY10" fmla="*/ 18282 h 130657"/>
                              <a:gd name="connsiteX11" fmla="*/ 4847 w 118769"/>
                              <a:gd name="connsiteY11" fmla="*/ 39251 h 130657"/>
                              <a:gd name="connsiteX12" fmla="*/ 11 w 118769"/>
                              <a:gd name="connsiteY12" fmla="*/ 65596 h 130657"/>
                              <a:gd name="connsiteX13" fmla="*/ 8072 w 118769"/>
                              <a:gd name="connsiteY13" fmla="*/ 99469 h 130657"/>
                              <a:gd name="connsiteX14" fmla="*/ 30104 w 118769"/>
                              <a:gd name="connsiteY14" fmla="*/ 122588 h 130657"/>
                              <a:gd name="connsiteX15" fmla="*/ 61808 w 118769"/>
                              <a:gd name="connsiteY15" fmla="*/ 130653 h 130657"/>
                              <a:gd name="connsiteX16" fmla="*/ 84378 w 118769"/>
                              <a:gd name="connsiteY16" fmla="*/ 127427 h 130657"/>
                              <a:gd name="connsiteX17" fmla="*/ 104798 w 118769"/>
                              <a:gd name="connsiteY17" fmla="*/ 115599 h 130657"/>
                              <a:gd name="connsiteX18" fmla="*/ 118769 w 118769"/>
                              <a:gd name="connsiteY18" fmla="*/ 93555 h 130657"/>
                              <a:gd name="connsiteX19" fmla="*/ 100499 w 118769"/>
                              <a:gd name="connsiteY19" fmla="*/ 84414 h 130657"/>
                              <a:gd name="connsiteX20" fmla="*/ 84915 w 118769"/>
                              <a:gd name="connsiteY20" fmla="*/ 104846 h 130657"/>
                              <a:gd name="connsiteX21" fmla="*/ 61808 w 118769"/>
                              <a:gd name="connsiteY21" fmla="*/ 111298 h 130657"/>
                              <a:gd name="connsiteX22" fmla="*/ 41926 w 118769"/>
                              <a:gd name="connsiteY22" fmla="*/ 105921 h 130657"/>
                              <a:gd name="connsiteX23" fmla="*/ 27417 w 118769"/>
                              <a:gd name="connsiteY23" fmla="*/ 90866 h 130657"/>
                              <a:gd name="connsiteX24" fmla="*/ 22043 w 118769"/>
                              <a:gd name="connsiteY24" fmla="*/ 65596 h 130657"/>
                              <a:gd name="connsiteX25" fmla="*/ 25267 w 118769"/>
                              <a:gd name="connsiteY25" fmla="*/ 45703 h 130657"/>
                              <a:gd name="connsiteX26" fmla="*/ 33865 w 118769"/>
                              <a:gd name="connsiteY26" fmla="*/ 31186 h 130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18769" h="130657">
                                <a:moveTo>
                                  <a:pt x="33865" y="31186"/>
                                </a:moveTo>
                                <a:cubicBezTo>
                                  <a:pt x="37444" y="27358"/>
                                  <a:pt x="41856" y="24417"/>
                                  <a:pt x="46762" y="22583"/>
                                </a:cubicBezTo>
                                <a:cubicBezTo>
                                  <a:pt x="51485" y="20438"/>
                                  <a:pt x="56617" y="19336"/>
                                  <a:pt x="61808" y="19357"/>
                                </a:cubicBezTo>
                                <a:cubicBezTo>
                                  <a:pt x="69965" y="19271"/>
                                  <a:pt x="77983" y="21508"/>
                                  <a:pt x="84915" y="25809"/>
                                </a:cubicBezTo>
                                <a:cubicBezTo>
                                  <a:pt x="92379" y="30783"/>
                                  <a:pt x="97892" y="38192"/>
                                  <a:pt x="100499" y="46778"/>
                                </a:cubicBezTo>
                                <a:lnTo>
                                  <a:pt x="118769" y="37638"/>
                                </a:lnTo>
                                <a:cubicBezTo>
                                  <a:pt x="115991" y="29256"/>
                                  <a:pt x="111192" y="21680"/>
                                  <a:pt x="104798" y="15594"/>
                                </a:cubicBezTo>
                                <a:cubicBezTo>
                                  <a:pt x="98903" y="10255"/>
                                  <a:pt x="91944" y="6222"/>
                                  <a:pt x="84378" y="3765"/>
                                </a:cubicBezTo>
                                <a:cubicBezTo>
                                  <a:pt x="77086" y="1383"/>
                                  <a:pt x="69476" y="114"/>
                                  <a:pt x="61808" y="2"/>
                                </a:cubicBezTo>
                                <a:cubicBezTo>
                                  <a:pt x="53501" y="-58"/>
                                  <a:pt x="45273" y="1588"/>
                                  <a:pt x="37627" y="4840"/>
                                </a:cubicBezTo>
                                <a:cubicBezTo>
                                  <a:pt x="30184" y="7980"/>
                                  <a:pt x="23429" y="12545"/>
                                  <a:pt x="17744" y="18282"/>
                                </a:cubicBezTo>
                                <a:cubicBezTo>
                                  <a:pt x="12220" y="24438"/>
                                  <a:pt x="7851" y="31541"/>
                                  <a:pt x="4847" y="39251"/>
                                </a:cubicBezTo>
                                <a:cubicBezTo>
                                  <a:pt x="1500" y="47622"/>
                                  <a:pt x="-145" y="56580"/>
                                  <a:pt x="11" y="65596"/>
                                </a:cubicBezTo>
                                <a:cubicBezTo>
                                  <a:pt x="-199" y="77387"/>
                                  <a:pt x="2574" y="89038"/>
                                  <a:pt x="8072" y="99469"/>
                                </a:cubicBezTo>
                                <a:cubicBezTo>
                                  <a:pt x="13225" y="109002"/>
                                  <a:pt x="20829" y="116986"/>
                                  <a:pt x="30104" y="122588"/>
                                </a:cubicBezTo>
                                <a:cubicBezTo>
                                  <a:pt x="39787" y="128003"/>
                                  <a:pt x="50717" y="130788"/>
                                  <a:pt x="61808" y="130653"/>
                                </a:cubicBezTo>
                                <a:cubicBezTo>
                                  <a:pt x="69450" y="130712"/>
                                  <a:pt x="77059" y="129626"/>
                                  <a:pt x="84378" y="127427"/>
                                </a:cubicBezTo>
                                <a:cubicBezTo>
                                  <a:pt x="91842" y="124750"/>
                                  <a:pt x="98763" y="120744"/>
                                  <a:pt x="104798" y="115599"/>
                                </a:cubicBezTo>
                                <a:cubicBezTo>
                                  <a:pt x="110972" y="109330"/>
                                  <a:pt x="115733" y="101813"/>
                                  <a:pt x="118769" y="93555"/>
                                </a:cubicBezTo>
                                <a:lnTo>
                                  <a:pt x="100499" y="84414"/>
                                </a:lnTo>
                                <a:cubicBezTo>
                                  <a:pt x="97742" y="92780"/>
                                  <a:pt x="92255" y="99980"/>
                                  <a:pt x="84915" y="104846"/>
                                </a:cubicBezTo>
                                <a:cubicBezTo>
                                  <a:pt x="77983" y="109147"/>
                                  <a:pt x="69965" y="111384"/>
                                  <a:pt x="61808" y="111298"/>
                                </a:cubicBezTo>
                                <a:cubicBezTo>
                                  <a:pt x="54806" y="111421"/>
                                  <a:pt x="47912" y="109555"/>
                                  <a:pt x="41926" y="105921"/>
                                </a:cubicBezTo>
                                <a:cubicBezTo>
                                  <a:pt x="35816" y="102308"/>
                                  <a:pt x="30802" y="97103"/>
                                  <a:pt x="27417" y="90866"/>
                                </a:cubicBezTo>
                                <a:cubicBezTo>
                                  <a:pt x="23822" y="82931"/>
                                  <a:pt x="21984" y="74312"/>
                                  <a:pt x="22043" y="65596"/>
                                </a:cubicBezTo>
                                <a:cubicBezTo>
                                  <a:pt x="21930" y="58827"/>
                                  <a:pt x="23021" y="52090"/>
                                  <a:pt x="25267" y="45703"/>
                                </a:cubicBezTo>
                                <a:cubicBezTo>
                                  <a:pt x="27159" y="40348"/>
                                  <a:pt x="30082" y="35417"/>
                                  <a:pt x="33865" y="31186"/>
                                </a:cubicBezTo>
                                <a:close/>
                              </a:path>
                            </a:pathLst>
                          </a:custGeom>
                          <a:solidFill>
                            <a:srgbClr val="00A443"/>
                          </a:solidFill>
                          <a:ln w="5367" cap="flat">
                            <a:noFill/>
                            <a:prstDash val="solid"/>
                            <a:miter/>
                          </a:ln>
                        </wps:spPr>
                        <wps:bodyPr rtlCol="0" anchor="ctr"/>
                      </wps:wsp>
                      <wps:wsp>
                        <wps:cNvPr id="1165578676" name="Forma libre 58"/>
                        <wps:cNvSpPr/>
                        <wps:spPr>
                          <a:xfrm>
                            <a:off x="1501922" y="2074296"/>
                            <a:ext cx="126853" cy="131211"/>
                          </a:xfrm>
                          <a:custGeom>
                            <a:avLst/>
                            <a:gdLst>
                              <a:gd name="connsiteX0" fmla="*/ 96205 w 126853"/>
                              <a:gd name="connsiteY0" fmla="*/ 8604 h 131211"/>
                              <a:gd name="connsiteX1" fmla="*/ 63426 w 126853"/>
                              <a:gd name="connsiteY1" fmla="*/ 2 h 131211"/>
                              <a:gd name="connsiteX2" fmla="*/ 38170 w 126853"/>
                              <a:gd name="connsiteY2" fmla="*/ 4840 h 131211"/>
                              <a:gd name="connsiteX3" fmla="*/ 18287 w 126853"/>
                              <a:gd name="connsiteY3" fmla="*/ 18282 h 131211"/>
                              <a:gd name="connsiteX4" fmla="*/ 4853 w 126853"/>
                              <a:gd name="connsiteY4" fmla="*/ 39251 h 131211"/>
                              <a:gd name="connsiteX5" fmla="*/ 16 w 126853"/>
                              <a:gd name="connsiteY5" fmla="*/ 65596 h 131211"/>
                              <a:gd name="connsiteX6" fmla="*/ 8077 w 126853"/>
                              <a:gd name="connsiteY6" fmla="*/ 99469 h 131211"/>
                              <a:gd name="connsiteX7" fmla="*/ 30646 w 126853"/>
                              <a:gd name="connsiteY7" fmla="*/ 122588 h 131211"/>
                              <a:gd name="connsiteX8" fmla="*/ 63426 w 126853"/>
                              <a:gd name="connsiteY8" fmla="*/ 131191 h 131211"/>
                              <a:gd name="connsiteX9" fmla="*/ 88682 w 126853"/>
                              <a:gd name="connsiteY9" fmla="*/ 126352 h 131211"/>
                              <a:gd name="connsiteX10" fmla="*/ 108565 w 126853"/>
                              <a:gd name="connsiteY10" fmla="*/ 112910 h 131211"/>
                              <a:gd name="connsiteX11" fmla="*/ 121999 w 126853"/>
                              <a:gd name="connsiteY11" fmla="*/ 91942 h 131211"/>
                              <a:gd name="connsiteX12" fmla="*/ 118774 w 126853"/>
                              <a:gd name="connsiteY12" fmla="*/ 31186 h 131211"/>
                              <a:gd name="connsiteX13" fmla="*/ 96205 w 126853"/>
                              <a:gd name="connsiteY13" fmla="*/ 8604 h 131211"/>
                              <a:gd name="connsiteX14" fmla="*/ 102116 w 126853"/>
                              <a:gd name="connsiteY14" fmla="*/ 84952 h 131211"/>
                              <a:gd name="connsiteX15" fmla="*/ 92981 w 126853"/>
                              <a:gd name="connsiteY15" fmla="*/ 99469 h 131211"/>
                              <a:gd name="connsiteX16" fmla="*/ 80084 w 126853"/>
                              <a:gd name="connsiteY16" fmla="*/ 108609 h 131211"/>
                              <a:gd name="connsiteX17" fmla="*/ 63426 w 126853"/>
                              <a:gd name="connsiteY17" fmla="*/ 111835 h 131211"/>
                              <a:gd name="connsiteX18" fmla="*/ 41931 w 126853"/>
                              <a:gd name="connsiteY18" fmla="*/ 105921 h 131211"/>
                              <a:gd name="connsiteX19" fmla="*/ 27422 w 126853"/>
                              <a:gd name="connsiteY19" fmla="*/ 90329 h 131211"/>
                              <a:gd name="connsiteX20" fmla="*/ 22049 w 126853"/>
                              <a:gd name="connsiteY20" fmla="*/ 65596 h 131211"/>
                              <a:gd name="connsiteX21" fmla="*/ 25273 w 126853"/>
                              <a:gd name="connsiteY21" fmla="*/ 46240 h 131211"/>
                              <a:gd name="connsiteX22" fmla="*/ 33871 w 126853"/>
                              <a:gd name="connsiteY22" fmla="*/ 31724 h 131211"/>
                              <a:gd name="connsiteX23" fmla="*/ 46767 w 126853"/>
                              <a:gd name="connsiteY23" fmla="*/ 22583 h 131211"/>
                              <a:gd name="connsiteX24" fmla="*/ 63426 w 126853"/>
                              <a:gd name="connsiteY24" fmla="*/ 19895 h 131211"/>
                              <a:gd name="connsiteX25" fmla="*/ 84920 w 126853"/>
                              <a:gd name="connsiteY25" fmla="*/ 25272 h 131211"/>
                              <a:gd name="connsiteX26" fmla="*/ 99429 w 126853"/>
                              <a:gd name="connsiteY26" fmla="*/ 40864 h 131211"/>
                              <a:gd name="connsiteX27" fmla="*/ 104803 w 126853"/>
                              <a:gd name="connsiteY27" fmla="*/ 65596 h 131211"/>
                              <a:gd name="connsiteX28" fmla="*/ 102116 w 126853"/>
                              <a:gd name="connsiteY28" fmla="*/ 84952 h 1312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126853" h="131211">
                                <a:moveTo>
                                  <a:pt x="96205" y="8604"/>
                                </a:moveTo>
                                <a:cubicBezTo>
                                  <a:pt x="86183" y="3002"/>
                                  <a:pt x="74904" y="45"/>
                                  <a:pt x="63426" y="2"/>
                                </a:cubicBezTo>
                                <a:cubicBezTo>
                                  <a:pt x="54774" y="-58"/>
                                  <a:pt x="46192" y="1588"/>
                                  <a:pt x="38170" y="4840"/>
                                </a:cubicBezTo>
                                <a:cubicBezTo>
                                  <a:pt x="30657" y="7841"/>
                                  <a:pt x="23876" y="12427"/>
                                  <a:pt x="18287" y="18282"/>
                                </a:cubicBezTo>
                                <a:cubicBezTo>
                                  <a:pt x="12424" y="24277"/>
                                  <a:pt x="7851" y="31417"/>
                                  <a:pt x="4853" y="39251"/>
                                </a:cubicBezTo>
                                <a:cubicBezTo>
                                  <a:pt x="1559" y="47638"/>
                                  <a:pt x="-86" y="56585"/>
                                  <a:pt x="16" y="65596"/>
                                </a:cubicBezTo>
                                <a:cubicBezTo>
                                  <a:pt x="-241" y="77393"/>
                                  <a:pt x="2531" y="89054"/>
                                  <a:pt x="8077" y="99469"/>
                                </a:cubicBezTo>
                                <a:cubicBezTo>
                                  <a:pt x="13134" y="109249"/>
                                  <a:pt x="20995" y="117298"/>
                                  <a:pt x="30646" y="122588"/>
                                </a:cubicBezTo>
                                <a:cubicBezTo>
                                  <a:pt x="40534" y="128508"/>
                                  <a:pt x="51905" y="131492"/>
                                  <a:pt x="63426" y="131191"/>
                                </a:cubicBezTo>
                                <a:cubicBezTo>
                                  <a:pt x="72083" y="131304"/>
                                  <a:pt x="80675" y="129659"/>
                                  <a:pt x="88682" y="126352"/>
                                </a:cubicBezTo>
                                <a:cubicBezTo>
                                  <a:pt x="96194" y="123352"/>
                                  <a:pt x="102976" y="118766"/>
                                  <a:pt x="108565" y="112910"/>
                                </a:cubicBezTo>
                                <a:cubicBezTo>
                                  <a:pt x="114427" y="106916"/>
                                  <a:pt x="119000" y="99775"/>
                                  <a:pt x="121999" y="91942"/>
                                </a:cubicBezTo>
                                <a:cubicBezTo>
                                  <a:pt x="129452" y="72129"/>
                                  <a:pt x="128281" y="50101"/>
                                  <a:pt x="118774" y="31186"/>
                                </a:cubicBezTo>
                                <a:cubicBezTo>
                                  <a:pt x="113245" y="21900"/>
                                  <a:pt x="105485" y="14137"/>
                                  <a:pt x="96205" y="8604"/>
                                </a:cubicBezTo>
                                <a:close/>
                                <a:moveTo>
                                  <a:pt x="102116" y="84952"/>
                                </a:moveTo>
                                <a:cubicBezTo>
                                  <a:pt x="99913" y="90270"/>
                                  <a:pt x="96823" y="95178"/>
                                  <a:pt x="92981" y="99469"/>
                                </a:cubicBezTo>
                                <a:cubicBezTo>
                                  <a:pt x="89273" y="103276"/>
                                  <a:pt x="84904" y="106378"/>
                                  <a:pt x="80084" y="108609"/>
                                </a:cubicBezTo>
                                <a:cubicBezTo>
                                  <a:pt x="74796" y="110765"/>
                                  <a:pt x="69138" y="111862"/>
                                  <a:pt x="63426" y="111835"/>
                                </a:cubicBezTo>
                                <a:cubicBezTo>
                                  <a:pt x="55854" y="111867"/>
                                  <a:pt x="48423" y="109824"/>
                                  <a:pt x="41931" y="105921"/>
                                </a:cubicBezTo>
                                <a:cubicBezTo>
                                  <a:pt x="35569" y="102388"/>
                                  <a:pt x="30491" y="96931"/>
                                  <a:pt x="27422" y="90329"/>
                                </a:cubicBezTo>
                                <a:cubicBezTo>
                                  <a:pt x="23585" y="82667"/>
                                  <a:pt x="21737" y="74161"/>
                                  <a:pt x="22049" y="65596"/>
                                </a:cubicBezTo>
                                <a:cubicBezTo>
                                  <a:pt x="21887" y="58999"/>
                                  <a:pt x="22984" y="52429"/>
                                  <a:pt x="25273" y="46240"/>
                                </a:cubicBezTo>
                                <a:cubicBezTo>
                                  <a:pt x="26826" y="40735"/>
                                  <a:pt x="29787" y="35729"/>
                                  <a:pt x="33871" y="31724"/>
                                </a:cubicBezTo>
                                <a:cubicBezTo>
                                  <a:pt x="37428" y="27745"/>
                                  <a:pt x="41834" y="24621"/>
                                  <a:pt x="46767" y="22583"/>
                                </a:cubicBezTo>
                                <a:cubicBezTo>
                                  <a:pt x="52093" y="20610"/>
                                  <a:pt x="57751" y="19696"/>
                                  <a:pt x="63426" y="19895"/>
                                </a:cubicBezTo>
                                <a:cubicBezTo>
                                  <a:pt x="70943" y="19701"/>
                                  <a:pt x="78375" y="21556"/>
                                  <a:pt x="84920" y="25272"/>
                                </a:cubicBezTo>
                                <a:cubicBezTo>
                                  <a:pt x="91052" y="29094"/>
                                  <a:pt x="96055" y="34476"/>
                                  <a:pt x="99429" y="40864"/>
                                </a:cubicBezTo>
                                <a:cubicBezTo>
                                  <a:pt x="103266" y="48525"/>
                                  <a:pt x="105115" y="57031"/>
                                  <a:pt x="104803" y="65596"/>
                                </a:cubicBezTo>
                                <a:cubicBezTo>
                                  <a:pt x="105039" y="72156"/>
                                  <a:pt x="104131" y="78704"/>
                                  <a:pt x="102116" y="84952"/>
                                </a:cubicBezTo>
                                <a:close/>
                              </a:path>
                            </a:pathLst>
                          </a:custGeom>
                          <a:solidFill>
                            <a:srgbClr val="00A443"/>
                          </a:solidFill>
                          <a:ln w="5367" cap="flat">
                            <a:noFill/>
                            <a:prstDash val="solid"/>
                            <a:miter/>
                          </a:ln>
                        </wps:spPr>
                        <wps:bodyPr rtlCol="0" anchor="ctr"/>
                      </wps:wsp>
                      <wps:wsp>
                        <wps:cNvPr id="1165578677" name="Forma libre 59"/>
                        <wps:cNvSpPr/>
                        <wps:spPr>
                          <a:xfrm>
                            <a:off x="1649714" y="2074295"/>
                            <a:ext cx="176795" cy="128503"/>
                          </a:xfrm>
                          <a:custGeom>
                            <a:avLst/>
                            <a:gdLst>
                              <a:gd name="connsiteX0" fmla="*/ 155299 w 176795"/>
                              <a:gd name="connsiteY0" fmla="*/ 6454 h 128503"/>
                              <a:gd name="connsiteX1" fmla="*/ 132192 w 176795"/>
                              <a:gd name="connsiteY1" fmla="*/ 2 h 128503"/>
                              <a:gd name="connsiteX2" fmla="*/ 107473 w 176795"/>
                              <a:gd name="connsiteY2" fmla="*/ 7530 h 128503"/>
                              <a:gd name="connsiteX3" fmla="*/ 94039 w 176795"/>
                              <a:gd name="connsiteY3" fmla="*/ 24197 h 128503"/>
                              <a:gd name="connsiteX4" fmla="*/ 81680 w 176795"/>
                              <a:gd name="connsiteY4" fmla="*/ 8605 h 128503"/>
                              <a:gd name="connsiteX5" fmla="*/ 55886 w 176795"/>
                              <a:gd name="connsiteY5" fmla="*/ 2 h 128503"/>
                              <a:gd name="connsiteX6" fmla="*/ 33854 w 176795"/>
                              <a:gd name="connsiteY6" fmla="*/ 6454 h 128503"/>
                              <a:gd name="connsiteX7" fmla="*/ 21495 w 176795"/>
                              <a:gd name="connsiteY7" fmla="*/ 20971 h 128503"/>
                              <a:gd name="connsiteX8" fmla="*/ 21495 w 176795"/>
                              <a:gd name="connsiteY8" fmla="*/ 2691 h 128503"/>
                              <a:gd name="connsiteX9" fmla="*/ 0 w 176795"/>
                              <a:gd name="connsiteY9" fmla="*/ 2691 h 128503"/>
                              <a:gd name="connsiteX10" fmla="*/ 0 w 176795"/>
                              <a:gd name="connsiteY10" fmla="*/ 128503 h 128503"/>
                              <a:gd name="connsiteX11" fmla="*/ 21495 w 176795"/>
                              <a:gd name="connsiteY11" fmla="*/ 128503 h 128503"/>
                              <a:gd name="connsiteX12" fmla="*/ 21495 w 176795"/>
                              <a:gd name="connsiteY12" fmla="*/ 52156 h 128503"/>
                              <a:gd name="connsiteX13" fmla="*/ 25256 w 176795"/>
                              <a:gd name="connsiteY13" fmla="*/ 34413 h 128503"/>
                              <a:gd name="connsiteX14" fmla="*/ 35466 w 176795"/>
                              <a:gd name="connsiteY14" fmla="*/ 23122 h 128503"/>
                              <a:gd name="connsiteX15" fmla="*/ 51050 w 176795"/>
                              <a:gd name="connsiteY15" fmla="*/ 19358 h 128503"/>
                              <a:gd name="connsiteX16" fmla="*/ 70395 w 176795"/>
                              <a:gd name="connsiteY16" fmla="*/ 27961 h 128503"/>
                              <a:gd name="connsiteX17" fmla="*/ 77381 w 176795"/>
                              <a:gd name="connsiteY17" fmla="*/ 51618 h 128503"/>
                              <a:gd name="connsiteX18" fmla="*/ 77381 w 176795"/>
                              <a:gd name="connsiteY18" fmla="*/ 128503 h 128503"/>
                              <a:gd name="connsiteX19" fmla="*/ 98876 w 176795"/>
                              <a:gd name="connsiteY19" fmla="*/ 128503 h 128503"/>
                              <a:gd name="connsiteX20" fmla="*/ 98876 w 176795"/>
                              <a:gd name="connsiteY20" fmla="*/ 52156 h 128503"/>
                              <a:gd name="connsiteX21" fmla="*/ 107473 w 176795"/>
                              <a:gd name="connsiteY21" fmla="*/ 27961 h 128503"/>
                              <a:gd name="connsiteX22" fmla="*/ 128431 w 176795"/>
                              <a:gd name="connsiteY22" fmla="*/ 19358 h 128503"/>
                              <a:gd name="connsiteX23" fmla="*/ 147776 w 176795"/>
                              <a:gd name="connsiteY23" fmla="*/ 27961 h 128503"/>
                              <a:gd name="connsiteX24" fmla="*/ 155299 w 176795"/>
                              <a:gd name="connsiteY24" fmla="*/ 51618 h 128503"/>
                              <a:gd name="connsiteX25" fmla="*/ 155299 w 176795"/>
                              <a:gd name="connsiteY25" fmla="*/ 128503 h 128503"/>
                              <a:gd name="connsiteX26" fmla="*/ 176794 w 176795"/>
                              <a:gd name="connsiteY26" fmla="*/ 128503 h 128503"/>
                              <a:gd name="connsiteX27" fmla="*/ 176794 w 176795"/>
                              <a:gd name="connsiteY27" fmla="*/ 47854 h 128503"/>
                              <a:gd name="connsiteX28" fmla="*/ 170883 w 176795"/>
                              <a:gd name="connsiteY28" fmla="*/ 22584 h 128503"/>
                              <a:gd name="connsiteX29" fmla="*/ 155299 w 176795"/>
                              <a:gd name="connsiteY29" fmla="*/ 6454 h 1285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76795" h="128503">
                                <a:moveTo>
                                  <a:pt x="155299" y="6454"/>
                                </a:moveTo>
                                <a:cubicBezTo>
                                  <a:pt x="148367" y="2153"/>
                                  <a:pt x="140349" y="-84"/>
                                  <a:pt x="132192" y="2"/>
                                </a:cubicBezTo>
                                <a:cubicBezTo>
                                  <a:pt x="123412" y="169"/>
                                  <a:pt x="114857" y="2771"/>
                                  <a:pt x="107473" y="7530"/>
                                </a:cubicBezTo>
                                <a:cubicBezTo>
                                  <a:pt x="101363" y="11541"/>
                                  <a:pt x="96662" y="17374"/>
                                  <a:pt x="94039" y="24197"/>
                                </a:cubicBezTo>
                                <a:cubicBezTo>
                                  <a:pt x="91492" y="17928"/>
                                  <a:pt x="87204" y="12519"/>
                                  <a:pt x="81680" y="8605"/>
                                </a:cubicBezTo>
                                <a:cubicBezTo>
                                  <a:pt x="74259" y="2986"/>
                                  <a:pt x="65193" y="-35"/>
                                  <a:pt x="55886" y="2"/>
                                </a:cubicBezTo>
                                <a:cubicBezTo>
                                  <a:pt x="48073" y="-30"/>
                                  <a:pt x="40415" y="2212"/>
                                  <a:pt x="33854" y="6454"/>
                                </a:cubicBezTo>
                                <a:cubicBezTo>
                                  <a:pt x="28540" y="10132"/>
                                  <a:pt x="24278" y="15138"/>
                                  <a:pt x="21495" y="20971"/>
                                </a:cubicBezTo>
                                <a:lnTo>
                                  <a:pt x="21495" y="2691"/>
                                </a:lnTo>
                                <a:lnTo>
                                  <a:pt x="0" y="2691"/>
                                </a:lnTo>
                                <a:lnTo>
                                  <a:pt x="0" y="128503"/>
                                </a:lnTo>
                                <a:lnTo>
                                  <a:pt x="21495" y="128503"/>
                                </a:lnTo>
                                <a:lnTo>
                                  <a:pt x="21495" y="52156"/>
                                </a:lnTo>
                                <a:cubicBezTo>
                                  <a:pt x="21215" y="46016"/>
                                  <a:pt x="22510" y="39908"/>
                                  <a:pt x="25256" y="34413"/>
                                </a:cubicBezTo>
                                <a:cubicBezTo>
                                  <a:pt x="27615" y="29821"/>
                                  <a:pt x="31135" y="25928"/>
                                  <a:pt x="35466" y="23122"/>
                                </a:cubicBezTo>
                                <a:cubicBezTo>
                                  <a:pt x="40324" y="20745"/>
                                  <a:pt x="45644" y="19460"/>
                                  <a:pt x="51050" y="19358"/>
                                </a:cubicBezTo>
                                <a:cubicBezTo>
                                  <a:pt x="58476" y="19100"/>
                                  <a:pt x="65613" y="22272"/>
                                  <a:pt x="70395" y="27961"/>
                                </a:cubicBezTo>
                                <a:cubicBezTo>
                                  <a:pt x="75565" y="34714"/>
                                  <a:pt x="78053" y="43139"/>
                                  <a:pt x="77381" y="51618"/>
                                </a:cubicBezTo>
                                <a:lnTo>
                                  <a:pt x="77381" y="128503"/>
                                </a:lnTo>
                                <a:lnTo>
                                  <a:pt x="98876" y="128503"/>
                                </a:lnTo>
                                <a:lnTo>
                                  <a:pt x="98876" y="52156"/>
                                </a:lnTo>
                                <a:cubicBezTo>
                                  <a:pt x="98134" y="43230"/>
                                  <a:pt x="101267" y="34418"/>
                                  <a:pt x="107473" y="27961"/>
                                </a:cubicBezTo>
                                <a:cubicBezTo>
                                  <a:pt x="112852" y="22143"/>
                                  <a:pt x="120521" y="18998"/>
                                  <a:pt x="128431" y="19358"/>
                                </a:cubicBezTo>
                                <a:cubicBezTo>
                                  <a:pt x="135873" y="19014"/>
                                  <a:pt x="143042" y="22202"/>
                                  <a:pt x="147776" y="27961"/>
                                </a:cubicBezTo>
                                <a:cubicBezTo>
                                  <a:pt x="153139" y="34633"/>
                                  <a:pt x="155820" y="43069"/>
                                  <a:pt x="155299" y="51618"/>
                                </a:cubicBezTo>
                                <a:lnTo>
                                  <a:pt x="155299" y="128503"/>
                                </a:lnTo>
                                <a:lnTo>
                                  <a:pt x="176794" y="128503"/>
                                </a:lnTo>
                                <a:lnTo>
                                  <a:pt x="176794" y="47854"/>
                                </a:lnTo>
                                <a:cubicBezTo>
                                  <a:pt x="176874" y="39080"/>
                                  <a:pt x="174843" y="30413"/>
                                  <a:pt x="170883" y="22584"/>
                                </a:cubicBezTo>
                                <a:cubicBezTo>
                                  <a:pt x="167293" y="15858"/>
                                  <a:pt x="161898" y="10272"/>
                                  <a:pt x="155299" y="6454"/>
                                </a:cubicBezTo>
                                <a:close/>
                              </a:path>
                            </a:pathLst>
                          </a:custGeom>
                          <a:solidFill>
                            <a:srgbClr val="00A443"/>
                          </a:solidFill>
                          <a:ln w="5367" cap="flat">
                            <a:noFill/>
                            <a:prstDash val="solid"/>
                            <a:miter/>
                          </a:ln>
                        </wps:spPr>
                        <wps:bodyPr rtlCol="0" anchor="ctr"/>
                      </wps:wsp>
                      <wps:wsp>
                        <wps:cNvPr id="1165578678" name="Forma libre 60"/>
                        <wps:cNvSpPr/>
                        <wps:spPr>
                          <a:xfrm>
                            <a:off x="1852839" y="2074296"/>
                            <a:ext cx="123630" cy="169903"/>
                          </a:xfrm>
                          <a:custGeom>
                            <a:avLst/>
                            <a:gdLst>
                              <a:gd name="connsiteX0" fmla="*/ 95651 w 123630"/>
                              <a:gd name="connsiteY0" fmla="*/ 8605 h 169903"/>
                              <a:gd name="connsiteX1" fmla="*/ 65559 w 123630"/>
                              <a:gd name="connsiteY1" fmla="*/ 2 h 169903"/>
                              <a:gd name="connsiteX2" fmla="*/ 41377 w 123630"/>
                              <a:gd name="connsiteY2" fmla="*/ 5916 h 169903"/>
                              <a:gd name="connsiteX3" fmla="*/ 25256 w 123630"/>
                              <a:gd name="connsiteY3" fmla="*/ 20971 h 169903"/>
                              <a:gd name="connsiteX4" fmla="*/ 21495 w 123630"/>
                              <a:gd name="connsiteY4" fmla="*/ 26347 h 169903"/>
                              <a:gd name="connsiteX5" fmla="*/ 21495 w 123630"/>
                              <a:gd name="connsiteY5" fmla="*/ 2690 h 169903"/>
                              <a:gd name="connsiteX6" fmla="*/ 0 w 123630"/>
                              <a:gd name="connsiteY6" fmla="*/ 2690 h 169903"/>
                              <a:gd name="connsiteX7" fmla="*/ 0 w 123630"/>
                              <a:gd name="connsiteY7" fmla="*/ 169903 h 169903"/>
                              <a:gd name="connsiteX8" fmla="*/ 21495 w 123630"/>
                              <a:gd name="connsiteY8" fmla="*/ 169903 h 169903"/>
                              <a:gd name="connsiteX9" fmla="*/ 21495 w 123630"/>
                              <a:gd name="connsiteY9" fmla="*/ 104308 h 169903"/>
                              <a:gd name="connsiteX10" fmla="*/ 25256 w 123630"/>
                              <a:gd name="connsiteY10" fmla="*/ 110223 h 169903"/>
                              <a:gd name="connsiteX11" fmla="*/ 41915 w 123630"/>
                              <a:gd name="connsiteY11" fmla="*/ 125277 h 169903"/>
                              <a:gd name="connsiteX12" fmla="*/ 65559 w 123630"/>
                              <a:gd name="connsiteY12" fmla="*/ 130654 h 169903"/>
                              <a:gd name="connsiteX13" fmla="*/ 88665 w 123630"/>
                              <a:gd name="connsiteY13" fmla="*/ 125815 h 169903"/>
                              <a:gd name="connsiteX14" fmla="*/ 106936 w 123630"/>
                              <a:gd name="connsiteY14" fmla="*/ 112373 h 169903"/>
                              <a:gd name="connsiteX15" fmla="*/ 119295 w 123630"/>
                              <a:gd name="connsiteY15" fmla="*/ 91942 h 169903"/>
                              <a:gd name="connsiteX16" fmla="*/ 123594 w 123630"/>
                              <a:gd name="connsiteY16" fmla="*/ 65597 h 169903"/>
                              <a:gd name="connsiteX17" fmla="*/ 116071 w 123630"/>
                              <a:gd name="connsiteY17" fmla="*/ 31186 h 169903"/>
                              <a:gd name="connsiteX18" fmla="*/ 95651 w 123630"/>
                              <a:gd name="connsiteY18" fmla="*/ 8605 h 169903"/>
                              <a:gd name="connsiteX19" fmla="*/ 99413 w 123630"/>
                              <a:gd name="connsiteY19" fmla="*/ 84952 h 169903"/>
                              <a:gd name="connsiteX20" fmla="*/ 90815 w 123630"/>
                              <a:gd name="connsiteY20" fmla="*/ 99469 h 169903"/>
                              <a:gd name="connsiteX21" fmla="*/ 77918 w 123630"/>
                              <a:gd name="connsiteY21" fmla="*/ 108610 h 169903"/>
                              <a:gd name="connsiteX22" fmla="*/ 61797 w 123630"/>
                              <a:gd name="connsiteY22" fmla="*/ 111298 h 169903"/>
                              <a:gd name="connsiteX23" fmla="*/ 32242 w 123630"/>
                              <a:gd name="connsiteY23" fmla="*/ 99469 h 169903"/>
                              <a:gd name="connsiteX24" fmla="*/ 20957 w 123630"/>
                              <a:gd name="connsiteY24" fmla="*/ 65597 h 169903"/>
                              <a:gd name="connsiteX25" fmla="*/ 24181 w 123630"/>
                              <a:gd name="connsiteY25" fmla="*/ 46241 h 169903"/>
                              <a:gd name="connsiteX26" fmla="*/ 32242 w 123630"/>
                              <a:gd name="connsiteY26" fmla="*/ 31724 h 169903"/>
                              <a:gd name="connsiteX27" fmla="*/ 45139 w 123630"/>
                              <a:gd name="connsiteY27" fmla="*/ 22584 h 169903"/>
                              <a:gd name="connsiteX28" fmla="*/ 61797 w 123630"/>
                              <a:gd name="connsiteY28" fmla="*/ 19896 h 169903"/>
                              <a:gd name="connsiteX29" fmla="*/ 90815 w 123630"/>
                              <a:gd name="connsiteY29" fmla="*/ 31724 h 169903"/>
                              <a:gd name="connsiteX30" fmla="*/ 102100 w 123630"/>
                              <a:gd name="connsiteY30" fmla="*/ 65597 h 169903"/>
                              <a:gd name="connsiteX31" fmla="*/ 99413 w 123630"/>
                              <a:gd name="connsiteY31" fmla="*/ 84952 h 1699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23630" h="169903">
                                <a:moveTo>
                                  <a:pt x="95651" y="8605"/>
                                </a:moveTo>
                                <a:cubicBezTo>
                                  <a:pt x="86597" y="3034"/>
                                  <a:pt x="76188" y="56"/>
                                  <a:pt x="65559" y="2"/>
                                </a:cubicBezTo>
                                <a:cubicBezTo>
                                  <a:pt x="57133" y="-73"/>
                                  <a:pt x="48820" y="1959"/>
                                  <a:pt x="41377" y="5916"/>
                                </a:cubicBezTo>
                                <a:cubicBezTo>
                                  <a:pt x="34907" y="9610"/>
                                  <a:pt x="29383" y="14766"/>
                                  <a:pt x="25256" y="20971"/>
                                </a:cubicBezTo>
                                <a:cubicBezTo>
                                  <a:pt x="23827" y="22632"/>
                                  <a:pt x="22564" y="24433"/>
                                  <a:pt x="21495" y="26347"/>
                                </a:cubicBezTo>
                                <a:lnTo>
                                  <a:pt x="21495" y="2690"/>
                                </a:lnTo>
                                <a:lnTo>
                                  <a:pt x="0" y="2690"/>
                                </a:lnTo>
                                <a:lnTo>
                                  <a:pt x="0" y="169903"/>
                                </a:lnTo>
                                <a:lnTo>
                                  <a:pt x="21495" y="169903"/>
                                </a:lnTo>
                                <a:lnTo>
                                  <a:pt x="21495" y="104308"/>
                                </a:lnTo>
                                <a:cubicBezTo>
                                  <a:pt x="22424" y="106470"/>
                                  <a:pt x="23692" y="108464"/>
                                  <a:pt x="25256" y="110223"/>
                                </a:cubicBezTo>
                                <a:cubicBezTo>
                                  <a:pt x="29453" y="116562"/>
                                  <a:pt x="35181" y="121745"/>
                                  <a:pt x="41915" y="125277"/>
                                </a:cubicBezTo>
                                <a:cubicBezTo>
                                  <a:pt x="49185" y="129116"/>
                                  <a:pt x="57342" y="130971"/>
                                  <a:pt x="65559" y="130654"/>
                                </a:cubicBezTo>
                                <a:cubicBezTo>
                                  <a:pt x="73517" y="130708"/>
                                  <a:pt x="81395" y="129057"/>
                                  <a:pt x="88665" y="125815"/>
                                </a:cubicBezTo>
                                <a:cubicBezTo>
                                  <a:pt x="95726" y="122831"/>
                                  <a:pt x="101981" y="118223"/>
                                  <a:pt x="106936" y="112373"/>
                                </a:cubicBezTo>
                                <a:cubicBezTo>
                                  <a:pt x="112578" y="106610"/>
                                  <a:pt x="116813" y="99615"/>
                                  <a:pt x="119295" y="91942"/>
                                </a:cubicBezTo>
                                <a:cubicBezTo>
                                  <a:pt x="122417" y="83522"/>
                                  <a:pt x="123879" y="74576"/>
                                  <a:pt x="123594" y="65597"/>
                                </a:cubicBezTo>
                                <a:cubicBezTo>
                                  <a:pt x="123970" y="53682"/>
                                  <a:pt x="121386" y="41859"/>
                                  <a:pt x="116071" y="31186"/>
                                </a:cubicBezTo>
                                <a:cubicBezTo>
                                  <a:pt x="111509" y="21896"/>
                                  <a:pt x="104432" y="14073"/>
                                  <a:pt x="95651" y="8605"/>
                                </a:cubicBezTo>
                                <a:close/>
                                <a:moveTo>
                                  <a:pt x="99413" y="84952"/>
                                </a:moveTo>
                                <a:cubicBezTo>
                                  <a:pt x="97398" y="90249"/>
                                  <a:pt x="94490" y="95157"/>
                                  <a:pt x="90815" y="99469"/>
                                </a:cubicBezTo>
                                <a:cubicBezTo>
                                  <a:pt x="87107" y="103276"/>
                                  <a:pt x="82738" y="106378"/>
                                  <a:pt x="77918" y="108610"/>
                                </a:cubicBezTo>
                                <a:cubicBezTo>
                                  <a:pt x="72727" y="110373"/>
                                  <a:pt x="67284" y="111282"/>
                                  <a:pt x="61797" y="111298"/>
                                </a:cubicBezTo>
                                <a:cubicBezTo>
                                  <a:pt x="50706" y="111782"/>
                                  <a:pt x="39942" y="107470"/>
                                  <a:pt x="32242" y="99469"/>
                                </a:cubicBezTo>
                                <a:cubicBezTo>
                                  <a:pt x="24251" y="90060"/>
                                  <a:pt x="20210" y="77920"/>
                                  <a:pt x="20957" y="65597"/>
                                </a:cubicBezTo>
                                <a:cubicBezTo>
                                  <a:pt x="20893" y="59005"/>
                                  <a:pt x="21984" y="52456"/>
                                  <a:pt x="24181" y="46241"/>
                                </a:cubicBezTo>
                                <a:cubicBezTo>
                                  <a:pt x="26003" y="40966"/>
                                  <a:pt x="28728" y="36058"/>
                                  <a:pt x="32242" y="31724"/>
                                </a:cubicBezTo>
                                <a:cubicBezTo>
                                  <a:pt x="35950" y="27917"/>
                                  <a:pt x="40319" y="24815"/>
                                  <a:pt x="45139" y="22584"/>
                                </a:cubicBezTo>
                                <a:cubicBezTo>
                                  <a:pt x="50528" y="20863"/>
                                  <a:pt x="56144" y="19960"/>
                                  <a:pt x="61797" y="19896"/>
                                </a:cubicBezTo>
                                <a:cubicBezTo>
                                  <a:pt x="72727" y="19428"/>
                                  <a:pt x="83324" y="23745"/>
                                  <a:pt x="90815" y="31724"/>
                                </a:cubicBezTo>
                                <a:cubicBezTo>
                                  <a:pt x="98752" y="41165"/>
                                  <a:pt x="102793" y="53279"/>
                                  <a:pt x="102100" y="65597"/>
                                </a:cubicBezTo>
                                <a:cubicBezTo>
                                  <a:pt x="102073" y="72140"/>
                                  <a:pt x="101170" y="78651"/>
                                  <a:pt x="99413" y="84952"/>
                                </a:cubicBezTo>
                                <a:close/>
                              </a:path>
                            </a:pathLst>
                          </a:custGeom>
                          <a:solidFill>
                            <a:srgbClr val="00A443"/>
                          </a:solidFill>
                          <a:ln w="5367" cap="flat">
                            <a:noFill/>
                            <a:prstDash val="solid"/>
                            <a:miter/>
                          </a:ln>
                        </wps:spPr>
                        <wps:bodyPr rtlCol="0" anchor="ctr"/>
                      </wps:wsp>
                      <wps:wsp>
                        <wps:cNvPr id="1165578679" name="Forma libre 61"/>
                        <wps:cNvSpPr/>
                        <wps:spPr>
                          <a:xfrm>
                            <a:off x="1990373" y="2074292"/>
                            <a:ext cx="110741" cy="131288"/>
                          </a:xfrm>
                          <a:custGeom>
                            <a:avLst/>
                            <a:gdLst>
                              <a:gd name="connsiteX0" fmla="*/ 92996 w 110741"/>
                              <a:gd name="connsiteY0" fmla="*/ 11834 h 131288"/>
                              <a:gd name="connsiteX1" fmla="*/ 75263 w 110741"/>
                              <a:gd name="connsiteY1" fmla="*/ 3232 h 131288"/>
                              <a:gd name="connsiteX2" fmla="*/ 54843 w 110741"/>
                              <a:gd name="connsiteY2" fmla="*/ 6 h 131288"/>
                              <a:gd name="connsiteX3" fmla="*/ 24213 w 110741"/>
                              <a:gd name="connsiteY3" fmla="*/ 8071 h 131288"/>
                              <a:gd name="connsiteX4" fmla="*/ 4330 w 110741"/>
                              <a:gd name="connsiteY4" fmla="*/ 31190 h 131288"/>
                              <a:gd name="connsiteX5" fmla="*/ 21526 w 110741"/>
                              <a:gd name="connsiteY5" fmla="*/ 40330 h 131288"/>
                              <a:gd name="connsiteX6" fmla="*/ 33886 w 110741"/>
                              <a:gd name="connsiteY6" fmla="*/ 25276 h 131288"/>
                              <a:gd name="connsiteX7" fmla="*/ 54843 w 110741"/>
                              <a:gd name="connsiteY7" fmla="*/ 19362 h 131288"/>
                              <a:gd name="connsiteX8" fmla="*/ 71501 w 110741"/>
                              <a:gd name="connsiteY8" fmla="*/ 22588 h 131288"/>
                              <a:gd name="connsiteX9" fmla="*/ 84398 w 110741"/>
                              <a:gd name="connsiteY9" fmla="*/ 32803 h 131288"/>
                              <a:gd name="connsiteX10" fmla="*/ 89234 w 110741"/>
                              <a:gd name="connsiteY10" fmla="*/ 52159 h 131288"/>
                              <a:gd name="connsiteX11" fmla="*/ 89234 w 110741"/>
                              <a:gd name="connsiteY11" fmla="*/ 67213 h 131288"/>
                              <a:gd name="connsiteX12" fmla="*/ 85473 w 110741"/>
                              <a:gd name="connsiteY12" fmla="*/ 63450 h 131288"/>
                              <a:gd name="connsiteX13" fmla="*/ 51081 w 110741"/>
                              <a:gd name="connsiteY13" fmla="*/ 53234 h 131288"/>
                              <a:gd name="connsiteX14" fmla="*/ 25825 w 110741"/>
                              <a:gd name="connsiteY14" fmla="*/ 58073 h 131288"/>
                              <a:gd name="connsiteX15" fmla="*/ 7017 w 110741"/>
                              <a:gd name="connsiteY15" fmla="*/ 70977 h 131288"/>
                              <a:gd name="connsiteX16" fmla="*/ 32 w 110741"/>
                              <a:gd name="connsiteY16" fmla="*/ 91946 h 131288"/>
                              <a:gd name="connsiteX17" fmla="*/ 7017 w 110741"/>
                              <a:gd name="connsiteY17" fmla="*/ 113452 h 131288"/>
                              <a:gd name="connsiteX18" fmla="*/ 25288 w 110741"/>
                              <a:gd name="connsiteY18" fmla="*/ 126356 h 131288"/>
                              <a:gd name="connsiteX19" fmla="*/ 50007 w 110741"/>
                              <a:gd name="connsiteY19" fmla="*/ 131195 h 131288"/>
                              <a:gd name="connsiteX20" fmla="*/ 84935 w 110741"/>
                              <a:gd name="connsiteY20" fmla="*/ 120442 h 131288"/>
                              <a:gd name="connsiteX21" fmla="*/ 89772 w 110741"/>
                              <a:gd name="connsiteY21" fmla="*/ 115603 h 131288"/>
                              <a:gd name="connsiteX22" fmla="*/ 89772 w 110741"/>
                              <a:gd name="connsiteY22" fmla="*/ 128507 h 131288"/>
                              <a:gd name="connsiteX23" fmla="*/ 110729 w 110741"/>
                              <a:gd name="connsiteY23" fmla="*/ 128507 h 131288"/>
                              <a:gd name="connsiteX24" fmla="*/ 110729 w 110741"/>
                              <a:gd name="connsiteY24" fmla="*/ 49471 h 131288"/>
                              <a:gd name="connsiteX25" fmla="*/ 105893 w 110741"/>
                              <a:gd name="connsiteY25" fmla="*/ 26889 h 131288"/>
                              <a:gd name="connsiteX26" fmla="*/ 92996 w 110741"/>
                              <a:gd name="connsiteY26" fmla="*/ 11834 h 131288"/>
                              <a:gd name="connsiteX27" fmla="*/ 80099 w 110741"/>
                              <a:gd name="connsiteY27" fmla="*/ 108613 h 131288"/>
                              <a:gd name="connsiteX28" fmla="*/ 31736 w 110741"/>
                              <a:gd name="connsiteY28" fmla="*/ 108613 h 131288"/>
                              <a:gd name="connsiteX29" fmla="*/ 24911 w 110741"/>
                              <a:gd name="connsiteY29" fmla="*/ 82107 h 131288"/>
                              <a:gd name="connsiteX30" fmla="*/ 31736 w 110741"/>
                              <a:gd name="connsiteY30" fmla="*/ 75278 h 131288"/>
                              <a:gd name="connsiteX31" fmla="*/ 55918 w 110741"/>
                              <a:gd name="connsiteY31" fmla="*/ 69902 h 131288"/>
                              <a:gd name="connsiteX32" fmla="*/ 80099 w 110741"/>
                              <a:gd name="connsiteY32" fmla="*/ 75816 h 131288"/>
                              <a:gd name="connsiteX33" fmla="*/ 89772 w 110741"/>
                              <a:gd name="connsiteY33" fmla="*/ 91946 h 131288"/>
                              <a:gd name="connsiteX34" fmla="*/ 80099 w 110741"/>
                              <a:gd name="connsiteY34" fmla="*/ 108613 h 1312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110741" h="131288">
                                <a:moveTo>
                                  <a:pt x="92996" y="11834"/>
                                </a:moveTo>
                                <a:cubicBezTo>
                                  <a:pt x="87912" y="7506"/>
                                  <a:pt x="81808" y="4544"/>
                                  <a:pt x="75263" y="3232"/>
                                </a:cubicBezTo>
                                <a:cubicBezTo>
                                  <a:pt x="68669" y="1076"/>
                                  <a:pt x="61780" y="-16"/>
                                  <a:pt x="54843" y="6"/>
                                </a:cubicBezTo>
                                <a:cubicBezTo>
                                  <a:pt x="44090" y="-145"/>
                                  <a:pt x="33499" y="2646"/>
                                  <a:pt x="24213" y="8071"/>
                                </a:cubicBezTo>
                                <a:cubicBezTo>
                                  <a:pt x="15078" y="13200"/>
                                  <a:pt x="8038" y="21389"/>
                                  <a:pt x="4330" y="31190"/>
                                </a:cubicBezTo>
                                <a:lnTo>
                                  <a:pt x="21526" y="40330"/>
                                </a:lnTo>
                                <a:cubicBezTo>
                                  <a:pt x="23934" y="34120"/>
                                  <a:pt x="28265" y="28846"/>
                                  <a:pt x="33886" y="25276"/>
                                </a:cubicBezTo>
                                <a:cubicBezTo>
                                  <a:pt x="40151" y="21308"/>
                                  <a:pt x="47433" y="19254"/>
                                  <a:pt x="54843" y="19362"/>
                                </a:cubicBezTo>
                                <a:cubicBezTo>
                                  <a:pt x="60555" y="19292"/>
                                  <a:pt x="66224" y="20388"/>
                                  <a:pt x="71501" y="22588"/>
                                </a:cubicBezTo>
                                <a:cubicBezTo>
                                  <a:pt x="76762" y="24561"/>
                                  <a:pt x="81270" y="28131"/>
                                  <a:pt x="84398" y="32803"/>
                                </a:cubicBezTo>
                                <a:cubicBezTo>
                                  <a:pt x="87886" y="38637"/>
                                  <a:pt x="89567" y="45368"/>
                                  <a:pt x="89234" y="52159"/>
                                </a:cubicBezTo>
                                <a:lnTo>
                                  <a:pt x="89234" y="67213"/>
                                </a:lnTo>
                                <a:cubicBezTo>
                                  <a:pt x="87848" y="66101"/>
                                  <a:pt x="86585" y="64837"/>
                                  <a:pt x="85473" y="63450"/>
                                </a:cubicBezTo>
                                <a:cubicBezTo>
                                  <a:pt x="75515" y="56202"/>
                                  <a:pt x="63376" y="52594"/>
                                  <a:pt x="51081" y="53234"/>
                                </a:cubicBezTo>
                                <a:cubicBezTo>
                                  <a:pt x="42424" y="53121"/>
                                  <a:pt x="33832" y="54767"/>
                                  <a:pt x="25825" y="58073"/>
                                </a:cubicBezTo>
                                <a:cubicBezTo>
                                  <a:pt x="18415" y="60417"/>
                                  <a:pt x="11870" y="64907"/>
                                  <a:pt x="7017" y="70977"/>
                                </a:cubicBezTo>
                                <a:cubicBezTo>
                                  <a:pt x="2251" y="76902"/>
                                  <a:pt x="-226" y="84343"/>
                                  <a:pt x="32" y="91946"/>
                                </a:cubicBezTo>
                                <a:cubicBezTo>
                                  <a:pt x="-313" y="99720"/>
                                  <a:pt x="2170" y="107361"/>
                                  <a:pt x="7017" y="113452"/>
                                </a:cubicBezTo>
                                <a:cubicBezTo>
                                  <a:pt x="11682" y="119485"/>
                                  <a:pt x="18044" y="123980"/>
                                  <a:pt x="25288" y="126356"/>
                                </a:cubicBezTo>
                                <a:cubicBezTo>
                                  <a:pt x="33122" y="129609"/>
                                  <a:pt x="41527" y="131254"/>
                                  <a:pt x="50007" y="131195"/>
                                </a:cubicBezTo>
                                <a:cubicBezTo>
                                  <a:pt x="62565" y="131948"/>
                                  <a:pt x="74973" y="128125"/>
                                  <a:pt x="84935" y="120442"/>
                                </a:cubicBezTo>
                                <a:cubicBezTo>
                                  <a:pt x="86805" y="119114"/>
                                  <a:pt x="88444" y="117474"/>
                                  <a:pt x="89772" y="115603"/>
                                </a:cubicBezTo>
                                <a:lnTo>
                                  <a:pt x="89772" y="128507"/>
                                </a:lnTo>
                                <a:lnTo>
                                  <a:pt x="110729" y="128507"/>
                                </a:lnTo>
                                <a:lnTo>
                                  <a:pt x="110729" y="49471"/>
                                </a:lnTo>
                                <a:cubicBezTo>
                                  <a:pt x="110901" y="41669"/>
                                  <a:pt x="109246" y="33938"/>
                                  <a:pt x="105893" y="26889"/>
                                </a:cubicBezTo>
                                <a:cubicBezTo>
                                  <a:pt x="102808" y="20948"/>
                                  <a:pt x="98396" y="15792"/>
                                  <a:pt x="92996" y="11834"/>
                                </a:cubicBezTo>
                                <a:close/>
                                <a:moveTo>
                                  <a:pt x="80099" y="108613"/>
                                </a:moveTo>
                                <a:cubicBezTo>
                                  <a:pt x="64779" y="115802"/>
                                  <a:pt x="47056" y="115802"/>
                                  <a:pt x="31736" y="108613"/>
                                </a:cubicBezTo>
                                <a:cubicBezTo>
                                  <a:pt x="22536" y="103178"/>
                                  <a:pt x="19479" y="91311"/>
                                  <a:pt x="24911" y="82107"/>
                                </a:cubicBezTo>
                                <a:cubicBezTo>
                                  <a:pt x="26572" y="79289"/>
                                  <a:pt x="28920" y="76940"/>
                                  <a:pt x="31736" y="75278"/>
                                </a:cubicBezTo>
                                <a:cubicBezTo>
                                  <a:pt x="39270" y="71628"/>
                                  <a:pt x="47551" y="69783"/>
                                  <a:pt x="55918" y="69902"/>
                                </a:cubicBezTo>
                                <a:cubicBezTo>
                                  <a:pt x="64360" y="69676"/>
                                  <a:pt x="72710" y="71719"/>
                                  <a:pt x="80099" y="75816"/>
                                </a:cubicBezTo>
                                <a:cubicBezTo>
                                  <a:pt x="86139" y="78897"/>
                                  <a:pt x="89895" y="85161"/>
                                  <a:pt x="89772" y="91946"/>
                                </a:cubicBezTo>
                                <a:cubicBezTo>
                                  <a:pt x="90105" y="98925"/>
                                  <a:pt x="86322" y="105447"/>
                                  <a:pt x="80099" y="108613"/>
                                </a:cubicBezTo>
                                <a:close/>
                              </a:path>
                            </a:pathLst>
                          </a:custGeom>
                          <a:solidFill>
                            <a:srgbClr val="00A443"/>
                          </a:solidFill>
                          <a:ln w="5367" cap="flat">
                            <a:noFill/>
                            <a:prstDash val="solid"/>
                            <a:miter/>
                          </a:ln>
                        </wps:spPr>
                        <wps:bodyPr rtlCol="0" anchor="ctr"/>
                      </wps:wsp>
                      <wps:wsp>
                        <wps:cNvPr id="1165578680" name="Forma libre 62"/>
                        <wps:cNvSpPr/>
                        <wps:spPr>
                          <a:xfrm>
                            <a:off x="2127433" y="2074290"/>
                            <a:ext cx="106938" cy="128509"/>
                          </a:xfrm>
                          <a:custGeom>
                            <a:avLst/>
                            <a:gdLst>
                              <a:gd name="connsiteX0" fmla="*/ 84366 w 106938"/>
                              <a:gd name="connsiteY0" fmla="*/ 6460 h 128509"/>
                              <a:gd name="connsiteX1" fmla="*/ 59648 w 106938"/>
                              <a:gd name="connsiteY1" fmla="*/ 8 h 128509"/>
                              <a:gd name="connsiteX2" fmla="*/ 35466 w 106938"/>
                              <a:gd name="connsiteY2" fmla="*/ 6998 h 128509"/>
                              <a:gd name="connsiteX3" fmla="*/ 21495 w 106938"/>
                              <a:gd name="connsiteY3" fmla="*/ 22052 h 128509"/>
                              <a:gd name="connsiteX4" fmla="*/ 21495 w 106938"/>
                              <a:gd name="connsiteY4" fmla="*/ 2696 h 128509"/>
                              <a:gd name="connsiteX5" fmla="*/ 0 w 106938"/>
                              <a:gd name="connsiteY5" fmla="*/ 2696 h 128509"/>
                              <a:gd name="connsiteX6" fmla="*/ 0 w 106938"/>
                              <a:gd name="connsiteY6" fmla="*/ 128509 h 128509"/>
                              <a:gd name="connsiteX7" fmla="*/ 21495 w 106938"/>
                              <a:gd name="connsiteY7" fmla="*/ 128509 h 128509"/>
                              <a:gd name="connsiteX8" fmla="*/ 21495 w 106938"/>
                              <a:gd name="connsiteY8" fmla="*/ 53774 h 128509"/>
                              <a:gd name="connsiteX9" fmla="*/ 30630 w 106938"/>
                              <a:gd name="connsiteY9" fmla="*/ 28504 h 128509"/>
                              <a:gd name="connsiteX10" fmla="*/ 55349 w 106938"/>
                              <a:gd name="connsiteY10" fmla="*/ 19364 h 128509"/>
                              <a:gd name="connsiteX11" fmla="*/ 77381 w 106938"/>
                              <a:gd name="connsiteY11" fmla="*/ 28504 h 128509"/>
                              <a:gd name="connsiteX12" fmla="*/ 85441 w 106938"/>
                              <a:gd name="connsiteY12" fmla="*/ 52699 h 128509"/>
                              <a:gd name="connsiteX13" fmla="*/ 85441 w 106938"/>
                              <a:gd name="connsiteY13" fmla="*/ 128509 h 128509"/>
                              <a:gd name="connsiteX14" fmla="*/ 106936 w 106938"/>
                              <a:gd name="connsiteY14" fmla="*/ 128509 h 128509"/>
                              <a:gd name="connsiteX15" fmla="*/ 106936 w 106938"/>
                              <a:gd name="connsiteY15" fmla="*/ 49473 h 128509"/>
                              <a:gd name="connsiteX16" fmla="*/ 101025 w 106938"/>
                              <a:gd name="connsiteY16" fmla="*/ 23665 h 128509"/>
                              <a:gd name="connsiteX17" fmla="*/ 84366 w 106938"/>
                              <a:gd name="connsiteY17" fmla="*/ 6460 h 1285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06938" h="128509">
                                <a:moveTo>
                                  <a:pt x="84366" y="6460"/>
                                </a:moveTo>
                                <a:cubicBezTo>
                                  <a:pt x="76876" y="2083"/>
                                  <a:pt x="68321" y="-153"/>
                                  <a:pt x="59648" y="8"/>
                                </a:cubicBezTo>
                                <a:cubicBezTo>
                                  <a:pt x="51114" y="164"/>
                                  <a:pt x="42769" y="2573"/>
                                  <a:pt x="35466" y="6998"/>
                                </a:cubicBezTo>
                                <a:cubicBezTo>
                                  <a:pt x="29270" y="10326"/>
                                  <a:pt x="24353" y="15622"/>
                                  <a:pt x="21495" y="22052"/>
                                </a:cubicBezTo>
                                <a:lnTo>
                                  <a:pt x="21495" y="2696"/>
                                </a:lnTo>
                                <a:lnTo>
                                  <a:pt x="0" y="2696"/>
                                </a:lnTo>
                                <a:lnTo>
                                  <a:pt x="0" y="128509"/>
                                </a:lnTo>
                                <a:lnTo>
                                  <a:pt x="21495" y="128509"/>
                                </a:lnTo>
                                <a:lnTo>
                                  <a:pt x="21495" y="53774"/>
                                </a:lnTo>
                                <a:cubicBezTo>
                                  <a:pt x="20989" y="44462"/>
                                  <a:pt x="24289" y="35343"/>
                                  <a:pt x="30630" y="28504"/>
                                </a:cubicBezTo>
                                <a:cubicBezTo>
                                  <a:pt x="37363" y="22343"/>
                                  <a:pt x="46235" y="19063"/>
                                  <a:pt x="55349" y="19364"/>
                                </a:cubicBezTo>
                                <a:cubicBezTo>
                                  <a:pt x="63651" y="19181"/>
                                  <a:pt x="71647" y="22499"/>
                                  <a:pt x="77381" y="28504"/>
                                </a:cubicBezTo>
                                <a:cubicBezTo>
                                  <a:pt x="83066" y="35236"/>
                                  <a:pt x="85952" y="43897"/>
                                  <a:pt x="85441" y="52699"/>
                                </a:cubicBezTo>
                                <a:lnTo>
                                  <a:pt x="85441" y="128509"/>
                                </a:lnTo>
                                <a:lnTo>
                                  <a:pt x="106936" y="128509"/>
                                </a:lnTo>
                                <a:lnTo>
                                  <a:pt x="106936" y="49473"/>
                                </a:lnTo>
                                <a:cubicBezTo>
                                  <a:pt x="107016" y="40526"/>
                                  <a:pt x="104991" y="31682"/>
                                  <a:pt x="101025" y="23665"/>
                                </a:cubicBezTo>
                                <a:cubicBezTo>
                                  <a:pt x="97371" y="16353"/>
                                  <a:pt x="91556" y="10347"/>
                                  <a:pt x="84366" y="6460"/>
                                </a:cubicBezTo>
                                <a:close/>
                              </a:path>
                            </a:pathLst>
                          </a:custGeom>
                          <a:solidFill>
                            <a:srgbClr val="00A443"/>
                          </a:solidFill>
                          <a:ln w="5367" cap="flat">
                            <a:noFill/>
                            <a:prstDash val="solid"/>
                            <a:miter/>
                          </a:ln>
                        </wps:spPr>
                        <wps:bodyPr rtlCol="0" anchor="ctr"/>
                      </wps:wsp>
                      <wps:wsp>
                        <wps:cNvPr id="1165578681" name="Forma libre 63"/>
                        <wps:cNvSpPr/>
                        <wps:spPr>
                          <a:xfrm>
                            <a:off x="2241355" y="2076986"/>
                            <a:ext cx="124131" cy="167212"/>
                          </a:xfrm>
                          <a:custGeom>
                            <a:avLst/>
                            <a:gdLst>
                              <a:gd name="connsiteX0" fmla="*/ 100487 w 124131"/>
                              <a:gd name="connsiteY0" fmla="*/ 0 h 167212"/>
                              <a:gd name="connsiteX1" fmla="*/ 69320 w 124131"/>
                              <a:gd name="connsiteY1" fmla="*/ 62369 h 167212"/>
                              <a:gd name="connsiteX2" fmla="*/ 62335 w 124131"/>
                              <a:gd name="connsiteY2" fmla="*/ 77423 h 167212"/>
                              <a:gd name="connsiteX3" fmla="*/ 54811 w 124131"/>
                              <a:gd name="connsiteY3" fmla="*/ 62369 h 167212"/>
                              <a:gd name="connsiteX4" fmla="*/ 24181 w 124131"/>
                              <a:gd name="connsiteY4" fmla="*/ 0 h 167212"/>
                              <a:gd name="connsiteX5" fmla="*/ 0 w 124131"/>
                              <a:gd name="connsiteY5" fmla="*/ 0 h 167212"/>
                              <a:gd name="connsiteX6" fmla="*/ 51050 w 124131"/>
                              <a:gd name="connsiteY6" fmla="*/ 101618 h 167212"/>
                              <a:gd name="connsiteX7" fmla="*/ 19345 w 124131"/>
                              <a:gd name="connsiteY7" fmla="*/ 167213 h 167212"/>
                              <a:gd name="connsiteX8" fmla="*/ 42989 w 124131"/>
                              <a:gd name="connsiteY8" fmla="*/ 167213 h 167212"/>
                              <a:gd name="connsiteX9" fmla="*/ 124132 w 124131"/>
                              <a:gd name="connsiteY9" fmla="*/ 0 h 1672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4131" h="167212">
                                <a:moveTo>
                                  <a:pt x="100487" y="0"/>
                                </a:moveTo>
                                <a:lnTo>
                                  <a:pt x="69320" y="62369"/>
                                </a:lnTo>
                                <a:cubicBezTo>
                                  <a:pt x="67251" y="67503"/>
                                  <a:pt x="64919" y="72525"/>
                                  <a:pt x="62335" y="77423"/>
                                </a:cubicBezTo>
                                <a:cubicBezTo>
                                  <a:pt x="59110" y="71509"/>
                                  <a:pt x="56961" y="66132"/>
                                  <a:pt x="54811" y="62369"/>
                                </a:cubicBezTo>
                                <a:lnTo>
                                  <a:pt x="24181" y="0"/>
                                </a:lnTo>
                                <a:lnTo>
                                  <a:pt x="0" y="0"/>
                                </a:lnTo>
                                <a:lnTo>
                                  <a:pt x="51050" y="101618"/>
                                </a:lnTo>
                                <a:lnTo>
                                  <a:pt x="19345" y="167213"/>
                                </a:lnTo>
                                <a:lnTo>
                                  <a:pt x="42989" y="167213"/>
                                </a:lnTo>
                                <a:lnTo>
                                  <a:pt x="124132" y="0"/>
                                </a:lnTo>
                                <a:close/>
                              </a:path>
                            </a:pathLst>
                          </a:custGeom>
                          <a:solidFill>
                            <a:srgbClr val="00A443"/>
                          </a:solidFill>
                          <a:ln w="5367" cap="flat">
                            <a:noFill/>
                            <a:prstDash val="solid"/>
                            <a:miter/>
                          </a:ln>
                        </wps:spPr>
                        <wps:bodyPr rtlCol="0" anchor="ctr"/>
                      </wps:wsp>
                      <wps:wsp>
                        <wps:cNvPr id="1165578682" name="Forma libre 64"/>
                        <wps:cNvSpPr/>
                        <wps:spPr>
                          <a:xfrm>
                            <a:off x="667409" y="1522657"/>
                            <a:ext cx="236441" cy="297326"/>
                          </a:xfrm>
                          <a:custGeom>
                            <a:avLst/>
                            <a:gdLst>
                              <a:gd name="connsiteX0" fmla="*/ 170883 w 236441"/>
                              <a:gd name="connsiteY0" fmla="*/ 173665 h 297326"/>
                              <a:gd name="connsiteX1" fmla="*/ 207423 w 236441"/>
                              <a:gd name="connsiteY1" fmla="*/ 141405 h 297326"/>
                              <a:gd name="connsiteX2" fmla="*/ 220858 w 236441"/>
                              <a:gd name="connsiteY2" fmla="*/ 93016 h 297326"/>
                              <a:gd name="connsiteX3" fmla="*/ 192915 w 236441"/>
                              <a:gd name="connsiteY3" fmla="*/ 24732 h 297326"/>
                              <a:gd name="connsiteX4" fmla="*/ 116071 w 236441"/>
                              <a:gd name="connsiteY4" fmla="*/ 0 h 297326"/>
                              <a:gd name="connsiteX5" fmla="*/ 0 w 236441"/>
                              <a:gd name="connsiteY5" fmla="*/ 0 h 297326"/>
                              <a:gd name="connsiteX6" fmla="*/ 0 w 236441"/>
                              <a:gd name="connsiteY6" fmla="*/ 297327 h 297326"/>
                              <a:gd name="connsiteX7" fmla="*/ 44064 w 236441"/>
                              <a:gd name="connsiteY7" fmla="*/ 297327 h 297326"/>
                              <a:gd name="connsiteX8" fmla="*/ 44064 w 236441"/>
                              <a:gd name="connsiteY8" fmla="*/ 184956 h 297326"/>
                              <a:gd name="connsiteX9" fmla="*/ 98875 w 236441"/>
                              <a:gd name="connsiteY9" fmla="*/ 184956 h 297326"/>
                              <a:gd name="connsiteX10" fmla="*/ 183779 w 236441"/>
                              <a:gd name="connsiteY10" fmla="*/ 297327 h 297326"/>
                              <a:gd name="connsiteX11" fmla="*/ 236441 w 236441"/>
                              <a:gd name="connsiteY11" fmla="*/ 297327 h 297326"/>
                              <a:gd name="connsiteX12" fmla="*/ 146701 w 236441"/>
                              <a:gd name="connsiteY12" fmla="*/ 181730 h 297326"/>
                              <a:gd name="connsiteX13" fmla="*/ 170883 w 236441"/>
                              <a:gd name="connsiteY13" fmla="*/ 173665 h 297326"/>
                              <a:gd name="connsiteX14" fmla="*/ 44064 w 236441"/>
                              <a:gd name="connsiteY14" fmla="*/ 39249 h 297326"/>
                              <a:gd name="connsiteX15" fmla="*/ 112847 w 236441"/>
                              <a:gd name="connsiteY15" fmla="*/ 39249 h 297326"/>
                              <a:gd name="connsiteX16" fmla="*/ 158523 w 236441"/>
                              <a:gd name="connsiteY16" fmla="*/ 53228 h 297326"/>
                              <a:gd name="connsiteX17" fmla="*/ 175181 w 236441"/>
                              <a:gd name="connsiteY17" fmla="*/ 93016 h 297326"/>
                              <a:gd name="connsiteX18" fmla="*/ 159060 w 236441"/>
                              <a:gd name="connsiteY18" fmla="*/ 132802 h 297326"/>
                              <a:gd name="connsiteX19" fmla="*/ 112847 w 236441"/>
                              <a:gd name="connsiteY19" fmla="*/ 146244 h 297326"/>
                              <a:gd name="connsiteX20" fmla="*/ 44064 w 236441"/>
                              <a:gd name="connsiteY20" fmla="*/ 146244 h 2973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36441" h="297326">
                                <a:moveTo>
                                  <a:pt x="170883" y="173665"/>
                                </a:moveTo>
                                <a:cubicBezTo>
                                  <a:pt x="185934" y="166691"/>
                                  <a:pt x="198632" y="155481"/>
                                  <a:pt x="207423" y="141405"/>
                                </a:cubicBezTo>
                                <a:cubicBezTo>
                                  <a:pt x="216736" y="127028"/>
                                  <a:pt x="221422" y="110140"/>
                                  <a:pt x="220858" y="93016"/>
                                </a:cubicBezTo>
                                <a:cubicBezTo>
                                  <a:pt x="220858" y="63982"/>
                                  <a:pt x="211722" y="40862"/>
                                  <a:pt x="192915" y="24732"/>
                                </a:cubicBezTo>
                                <a:cubicBezTo>
                                  <a:pt x="174107" y="8603"/>
                                  <a:pt x="148313" y="0"/>
                                  <a:pt x="116071" y="0"/>
                                </a:cubicBezTo>
                                <a:lnTo>
                                  <a:pt x="0" y="0"/>
                                </a:lnTo>
                                <a:lnTo>
                                  <a:pt x="0" y="297327"/>
                                </a:lnTo>
                                <a:lnTo>
                                  <a:pt x="44064" y="297327"/>
                                </a:lnTo>
                                <a:lnTo>
                                  <a:pt x="44064" y="184956"/>
                                </a:lnTo>
                                <a:lnTo>
                                  <a:pt x="98875" y="184956"/>
                                </a:lnTo>
                                <a:lnTo>
                                  <a:pt x="183779" y="297327"/>
                                </a:lnTo>
                                <a:lnTo>
                                  <a:pt x="236441" y="297327"/>
                                </a:lnTo>
                                <a:lnTo>
                                  <a:pt x="146701" y="181730"/>
                                </a:lnTo>
                                <a:cubicBezTo>
                                  <a:pt x="154966" y="179692"/>
                                  <a:pt x="163048" y="176993"/>
                                  <a:pt x="170883" y="173665"/>
                                </a:cubicBezTo>
                                <a:close/>
                                <a:moveTo>
                                  <a:pt x="44064" y="39249"/>
                                </a:moveTo>
                                <a:lnTo>
                                  <a:pt x="112847" y="39249"/>
                                </a:lnTo>
                                <a:cubicBezTo>
                                  <a:pt x="132729" y="39249"/>
                                  <a:pt x="147776" y="44088"/>
                                  <a:pt x="158523" y="53228"/>
                                </a:cubicBezTo>
                                <a:cubicBezTo>
                                  <a:pt x="169270" y="62369"/>
                                  <a:pt x="175181" y="75273"/>
                                  <a:pt x="175181" y="93016"/>
                                </a:cubicBezTo>
                                <a:cubicBezTo>
                                  <a:pt x="175181" y="110758"/>
                                  <a:pt x="169808" y="123662"/>
                                  <a:pt x="159060" y="132802"/>
                                </a:cubicBezTo>
                                <a:cubicBezTo>
                                  <a:pt x="148313" y="141943"/>
                                  <a:pt x="132729" y="146244"/>
                                  <a:pt x="112847" y="146244"/>
                                </a:cubicBezTo>
                                <a:lnTo>
                                  <a:pt x="44064" y="146244"/>
                                </a:lnTo>
                                <a:close/>
                              </a:path>
                            </a:pathLst>
                          </a:custGeom>
                          <a:solidFill>
                            <a:srgbClr val="00A443"/>
                          </a:solidFill>
                          <a:ln w="5367" cap="flat">
                            <a:noFill/>
                            <a:prstDash val="solid"/>
                            <a:miter/>
                          </a:ln>
                        </wps:spPr>
                        <wps:bodyPr rtlCol="0" anchor="ctr"/>
                      </wps:wsp>
                      <wps:wsp>
                        <wps:cNvPr id="1165578683" name="Forma libre 65"/>
                        <wps:cNvSpPr/>
                        <wps:spPr>
                          <a:xfrm>
                            <a:off x="910290" y="1517815"/>
                            <a:ext cx="286439" cy="306501"/>
                          </a:xfrm>
                          <a:custGeom>
                            <a:avLst/>
                            <a:gdLst>
                              <a:gd name="connsiteX0" fmla="*/ 146172 w 286439"/>
                              <a:gd name="connsiteY0" fmla="*/ 143021 h 306501"/>
                              <a:gd name="connsiteX1" fmla="*/ 146172 w 286439"/>
                              <a:gd name="connsiteY1" fmla="*/ 181195 h 306501"/>
                              <a:gd name="connsiteX2" fmla="*/ 240748 w 286439"/>
                              <a:gd name="connsiteY2" fmla="*/ 181195 h 306501"/>
                              <a:gd name="connsiteX3" fmla="*/ 229463 w 286439"/>
                              <a:gd name="connsiteY3" fmla="*/ 219907 h 306501"/>
                              <a:gd name="connsiteX4" fmla="*/ 197221 w 286439"/>
                              <a:gd name="connsiteY4" fmla="*/ 253780 h 306501"/>
                              <a:gd name="connsiteX5" fmla="*/ 146172 w 286439"/>
                              <a:gd name="connsiteY5" fmla="*/ 265608 h 306501"/>
                              <a:gd name="connsiteX6" fmla="*/ 96197 w 286439"/>
                              <a:gd name="connsiteY6" fmla="*/ 252167 h 306501"/>
                              <a:gd name="connsiteX7" fmla="*/ 59656 w 286439"/>
                              <a:gd name="connsiteY7" fmla="*/ 213455 h 306501"/>
                              <a:gd name="connsiteX8" fmla="*/ 46221 w 286439"/>
                              <a:gd name="connsiteY8" fmla="*/ 153237 h 306501"/>
                              <a:gd name="connsiteX9" fmla="*/ 53745 w 286439"/>
                              <a:gd name="connsiteY9" fmla="*/ 106460 h 306501"/>
                              <a:gd name="connsiteX10" fmla="*/ 75239 w 286439"/>
                              <a:gd name="connsiteY10" fmla="*/ 70975 h 306501"/>
                              <a:gd name="connsiteX11" fmla="*/ 107481 w 286439"/>
                              <a:gd name="connsiteY11" fmla="*/ 48931 h 306501"/>
                              <a:gd name="connsiteX12" fmla="*/ 238099 w 286439"/>
                              <a:gd name="connsiteY12" fmla="*/ 98874 h 306501"/>
                              <a:gd name="connsiteX13" fmla="*/ 238599 w 286439"/>
                              <a:gd name="connsiteY13" fmla="*/ 100009 h 306501"/>
                              <a:gd name="connsiteX14" fmla="*/ 275140 w 286439"/>
                              <a:gd name="connsiteY14" fmla="*/ 77964 h 306501"/>
                              <a:gd name="connsiteX15" fmla="*/ 242360 w 286439"/>
                              <a:gd name="connsiteY15" fmla="*/ 33876 h 306501"/>
                              <a:gd name="connsiteX16" fmla="*/ 198296 w 286439"/>
                              <a:gd name="connsiteY16" fmla="*/ 8606 h 306501"/>
                              <a:gd name="connsiteX17" fmla="*/ 147784 w 286439"/>
                              <a:gd name="connsiteY17" fmla="*/ 3 h 306501"/>
                              <a:gd name="connsiteX18" fmla="*/ 88674 w 286439"/>
                              <a:gd name="connsiteY18" fmla="*/ 10757 h 306501"/>
                              <a:gd name="connsiteX19" fmla="*/ 41923 w 286439"/>
                              <a:gd name="connsiteY19" fmla="*/ 41941 h 306501"/>
                              <a:gd name="connsiteX20" fmla="*/ 11293 w 286439"/>
                              <a:gd name="connsiteY20" fmla="*/ 90331 h 306501"/>
                              <a:gd name="connsiteX21" fmla="*/ 11293 w 286439"/>
                              <a:gd name="connsiteY21" fmla="*/ 216681 h 306501"/>
                              <a:gd name="connsiteX22" fmla="*/ 42460 w 286439"/>
                              <a:gd name="connsiteY22" fmla="*/ 264533 h 306501"/>
                              <a:gd name="connsiteX23" fmla="*/ 89211 w 286439"/>
                              <a:gd name="connsiteY23" fmla="*/ 295717 h 306501"/>
                              <a:gd name="connsiteX24" fmla="*/ 146172 w 286439"/>
                              <a:gd name="connsiteY24" fmla="*/ 306471 h 306501"/>
                              <a:gd name="connsiteX25" fmla="*/ 218716 w 286439"/>
                              <a:gd name="connsiteY25" fmla="*/ 288728 h 306501"/>
                              <a:gd name="connsiteX26" fmla="*/ 268154 w 286439"/>
                              <a:gd name="connsiteY26" fmla="*/ 238187 h 306501"/>
                              <a:gd name="connsiteX27" fmla="*/ 286424 w 286439"/>
                              <a:gd name="connsiteY27" fmla="*/ 159151 h 306501"/>
                              <a:gd name="connsiteX28" fmla="*/ 286424 w 286439"/>
                              <a:gd name="connsiteY28" fmla="*/ 151624 h 306501"/>
                              <a:gd name="connsiteX29" fmla="*/ 285887 w 286439"/>
                              <a:gd name="connsiteY29" fmla="*/ 143021 h 3065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286439" h="306501">
                                <a:moveTo>
                                  <a:pt x="146172" y="143021"/>
                                </a:moveTo>
                                <a:lnTo>
                                  <a:pt x="146172" y="181195"/>
                                </a:lnTo>
                                <a:lnTo>
                                  <a:pt x="240748" y="181195"/>
                                </a:lnTo>
                                <a:cubicBezTo>
                                  <a:pt x="239437" y="194691"/>
                                  <a:pt x="235606" y="207820"/>
                                  <a:pt x="229463" y="219907"/>
                                </a:cubicBezTo>
                                <a:cubicBezTo>
                                  <a:pt x="222247" y="234101"/>
                                  <a:pt x="211037" y="245871"/>
                                  <a:pt x="197221" y="253780"/>
                                </a:cubicBezTo>
                                <a:cubicBezTo>
                                  <a:pt x="181541" y="262146"/>
                                  <a:pt x="163932" y="266227"/>
                                  <a:pt x="146172" y="265608"/>
                                </a:cubicBezTo>
                                <a:cubicBezTo>
                                  <a:pt x="128584" y="265893"/>
                                  <a:pt x="111270" y="261237"/>
                                  <a:pt x="96197" y="252167"/>
                                </a:cubicBezTo>
                                <a:cubicBezTo>
                                  <a:pt x="80425" y="243204"/>
                                  <a:pt x="67700" y="229719"/>
                                  <a:pt x="59656" y="213455"/>
                                </a:cubicBezTo>
                                <a:cubicBezTo>
                                  <a:pt x="50144" y="194847"/>
                                  <a:pt x="45518" y="174125"/>
                                  <a:pt x="46221" y="153237"/>
                                </a:cubicBezTo>
                                <a:cubicBezTo>
                                  <a:pt x="45786" y="137311"/>
                                  <a:pt x="48339" y="121445"/>
                                  <a:pt x="53745" y="106460"/>
                                </a:cubicBezTo>
                                <a:cubicBezTo>
                                  <a:pt x="58307" y="93239"/>
                                  <a:pt x="65637" y="81142"/>
                                  <a:pt x="75239" y="70975"/>
                                </a:cubicBezTo>
                                <a:cubicBezTo>
                                  <a:pt x="84213" y="61318"/>
                                  <a:pt x="95229" y="53791"/>
                                  <a:pt x="107481" y="48931"/>
                                </a:cubicBezTo>
                                <a:cubicBezTo>
                                  <a:pt x="157333" y="26634"/>
                                  <a:pt x="215814" y="48995"/>
                                  <a:pt x="238099" y="98874"/>
                                </a:cubicBezTo>
                                <a:cubicBezTo>
                                  <a:pt x="238271" y="99250"/>
                                  <a:pt x="238432" y="99627"/>
                                  <a:pt x="238599" y="100009"/>
                                </a:cubicBezTo>
                                <a:lnTo>
                                  <a:pt x="275140" y="77964"/>
                                </a:lnTo>
                                <a:cubicBezTo>
                                  <a:pt x="267622" y="61012"/>
                                  <a:pt x="256429" y="45952"/>
                                  <a:pt x="242360" y="33876"/>
                                </a:cubicBezTo>
                                <a:cubicBezTo>
                                  <a:pt x="229410" y="22725"/>
                                  <a:pt x="214455" y="14149"/>
                                  <a:pt x="198296" y="8606"/>
                                </a:cubicBezTo>
                                <a:cubicBezTo>
                                  <a:pt x="182095" y="2794"/>
                                  <a:pt x="164996" y="-115"/>
                                  <a:pt x="147784" y="3"/>
                                </a:cubicBezTo>
                                <a:cubicBezTo>
                                  <a:pt x="127590" y="-61"/>
                                  <a:pt x="107551" y="3584"/>
                                  <a:pt x="88674" y="10757"/>
                                </a:cubicBezTo>
                                <a:cubicBezTo>
                                  <a:pt x="71214" y="18015"/>
                                  <a:pt x="55335" y="28607"/>
                                  <a:pt x="41923" y="41941"/>
                                </a:cubicBezTo>
                                <a:cubicBezTo>
                                  <a:pt x="28682" y="55936"/>
                                  <a:pt x="18279" y="72367"/>
                                  <a:pt x="11293" y="90331"/>
                                </a:cubicBezTo>
                                <a:cubicBezTo>
                                  <a:pt x="-3764" y="131101"/>
                                  <a:pt x="-3764" y="175910"/>
                                  <a:pt x="11293" y="216681"/>
                                </a:cubicBezTo>
                                <a:cubicBezTo>
                                  <a:pt x="18133" y="234682"/>
                                  <a:pt x="28763" y="251000"/>
                                  <a:pt x="42460" y="264533"/>
                                </a:cubicBezTo>
                                <a:cubicBezTo>
                                  <a:pt x="55873" y="277867"/>
                                  <a:pt x="71752" y="288459"/>
                                  <a:pt x="89211" y="295717"/>
                                </a:cubicBezTo>
                                <a:cubicBezTo>
                                  <a:pt x="107342" y="302884"/>
                                  <a:pt x="126676" y="306535"/>
                                  <a:pt x="146172" y="306471"/>
                                </a:cubicBezTo>
                                <a:cubicBezTo>
                                  <a:pt x="171487" y="306992"/>
                                  <a:pt x="196496" y="300874"/>
                                  <a:pt x="218716" y="288728"/>
                                </a:cubicBezTo>
                                <a:cubicBezTo>
                                  <a:pt x="239743" y="277028"/>
                                  <a:pt x="256918" y="259474"/>
                                  <a:pt x="268154" y="238187"/>
                                </a:cubicBezTo>
                                <a:cubicBezTo>
                                  <a:pt x="280513" y="216681"/>
                                  <a:pt x="286424" y="190336"/>
                                  <a:pt x="286424" y="159151"/>
                                </a:cubicBezTo>
                                <a:lnTo>
                                  <a:pt x="286424" y="151624"/>
                                </a:lnTo>
                                <a:cubicBezTo>
                                  <a:pt x="286494" y="148748"/>
                                  <a:pt x="286317" y="145866"/>
                                  <a:pt x="285887" y="143021"/>
                                </a:cubicBezTo>
                                <a:close/>
                              </a:path>
                            </a:pathLst>
                          </a:custGeom>
                          <a:solidFill>
                            <a:srgbClr val="00A443"/>
                          </a:solidFill>
                          <a:ln w="5367" cap="flat">
                            <a:noFill/>
                            <a:prstDash val="solid"/>
                            <a:miter/>
                          </a:ln>
                        </wps:spPr>
                        <wps:bodyPr rtlCol="0" anchor="ctr"/>
                      </wps:wsp>
                      <wps:wsp>
                        <wps:cNvPr id="1165578684" name="Forma libre 66"/>
                        <wps:cNvSpPr/>
                        <wps:spPr>
                          <a:xfrm>
                            <a:off x="1213903" y="1518350"/>
                            <a:ext cx="259017" cy="305959"/>
                          </a:xfrm>
                          <a:custGeom>
                            <a:avLst/>
                            <a:gdLst>
                              <a:gd name="connsiteX0" fmla="*/ 202057 w 259017"/>
                              <a:gd name="connsiteY0" fmla="*/ 208081 h 305959"/>
                              <a:gd name="connsiteX1" fmla="*/ 204744 w 259017"/>
                              <a:gd name="connsiteY1" fmla="*/ 179048 h 305959"/>
                              <a:gd name="connsiteX2" fmla="*/ 204744 w 259017"/>
                              <a:gd name="connsiteY2" fmla="*/ 158616 h 305959"/>
                              <a:gd name="connsiteX3" fmla="*/ 249883 w 259017"/>
                              <a:gd name="connsiteY3" fmla="*/ 158616 h 305959"/>
                              <a:gd name="connsiteX4" fmla="*/ 249883 w 259017"/>
                              <a:gd name="connsiteY4" fmla="*/ 122055 h 305959"/>
                              <a:gd name="connsiteX5" fmla="*/ 168203 w 259017"/>
                              <a:gd name="connsiteY5" fmla="*/ 122055 h 305959"/>
                              <a:gd name="connsiteX6" fmla="*/ 168203 w 259017"/>
                              <a:gd name="connsiteY6" fmla="*/ 173671 h 305959"/>
                              <a:gd name="connsiteX7" fmla="*/ 167128 w 259017"/>
                              <a:gd name="connsiteY7" fmla="*/ 188726 h 305959"/>
                              <a:gd name="connsiteX8" fmla="*/ 165516 w 259017"/>
                              <a:gd name="connsiteY8" fmla="*/ 202167 h 305959"/>
                              <a:gd name="connsiteX9" fmla="*/ 151544 w 259017"/>
                              <a:gd name="connsiteY9" fmla="*/ 187112 h 305959"/>
                              <a:gd name="connsiteX10" fmla="*/ 138648 w 259017"/>
                              <a:gd name="connsiteY10" fmla="*/ 173671 h 305959"/>
                              <a:gd name="connsiteX11" fmla="*/ 125214 w 259017"/>
                              <a:gd name="connsiteY11" fmla="*/ 158616 h 305959"/>
                              <a:gd name="connsiteX12" fmla="*/ 94584 w 259017"/>
                              <a:gd name="connsiteY12" fmla="*/ 126357 h 305959"/>
                              <a:gd name="connsiteX13" fmla="*/ 74164 w 259017"/>
                              <a:gd name="connsiteY13" fmla="*/ 103237 h 305959"/>
                              <a:gd name="connsiteX14" fmla="*/ 62879 w 259017"/>
                              <a:gd name="connsiteY14" fmla="*/ 86032 h 305959"/>
                              <a:gd name="connsiteX15" fmla="*/ 59655 w 259017"/>
                              <a:gd name="connsiteY15" fmla="*/ 71515 h 305959"/>
                              <a:gd name="connsiteX16" fmla="*/ 68790 w 259017"/>
                              <a:gd name="connsiteY16" fmla="*/ 46783 h 305959"/>
                              <a:gd name="connsiteX17" fmla="*/ 93509 w 259017"/>
                              <a:gd name="connsiteY17" fmla="*/ 37105 h 305959"/>
                              <a:gd name="connsiteX18" fmla="*/ 122527 w 259017"/>
                              <a:gd name="connsiteY18" fmla="*/ 48396 h 305959"/>
                              <a:gd name="connsiteX19" fmla="*/ 139722 w 259017"/>
                              <a:gd name="connsiteY19" fmla="*/ 81193 h 305959"/>
                              <a:gd name="connsiteX20" fmla="*/ 177875 w 259017"/>
                              <a:gd name="connsiteY20" fmla="*/ 69902 h 305959"/>
                              <a:gd name="connsiteX21" fmla="*/ 149932 w 259017"/>
                              <a:gd name="connsiteY21" fmla="*/ 19362 h 305959"/>
                              <a:gd name="connsiteX22" fmla="*/ 93509 w 259017"/>
                              <a:gd name="connsiteY22" fmla="*/ 6 h 305959"/>
                              <a:gd name="connsiteX23" fmla="*/ 53744 w 259017"/>
                              <a:gd name="connsiteY23" fmla="*/ 9146 h 305959"/>
                              <a:gd name="connsiteX24" fmla="*/ 27413 w 259017"/>
                              <a:gd name="connsiteY24" fmla="*/ 34417 h 305959"/>
                              <a:gd name="connsiteX25" fmla="*/ 17740 w 259017"/>
                              <a:gd name="connsiteY25" fmla="*/ 69365 h 305959"/>
                              <a:gd name="connsiteX26" fmla="*/ 23114 w 259017"/>
                              <a:gd name="connsiteY26" fmla="*/ 98936 h 305959"/>
                              <a:gd name="connsiteX27" fmla="*/ 39772 w 259017"/>
                              <a:gd name="connsiteY27" fmla="*/ 125281 h 305959"/>
                              <a:gd name="connsiteX28" fmla="*/ 55893 w 259017"/>
                              <a:gd name="connsiteY28" fmla="*/ 144100 h 305959"/>
                              <a:gd name="connsiteX29" fmla="*/ 44071 w 259017"/>
                              <a:gd name="connsiteY29" fmla="*/ 153240 h 305959"/>
                              <a:gd name="connsiteX30" fmla="*/ 22039 w 259017"/>
                              <a:gd name="connsiteY30" fmla="*/ 175284 h 305959"/>
                              <a:gd name="connsiteX31" fmla="*/ 6456 w 259017"/>
                              <a:gd name="connsiteY31" fmla="*/ 200554 h 305959"/>
                              <a:gd name="connsiteX32" fmla="*/ 7 w 259017"/>
                              <a:gd name="connsiteY32" fmla="*/ 230663 h 305959"/>
                              <a:gd name="connsiteX33" fmla="*/ 10755 w 259017"/>
                              <a:gd name="connsiteY33" fmla="*/ 270450 h 305959"/>
                              <a:gd name="connsiteX34" fmla="*/ 40847 w 259017"/>
                              <a:gd name="connsiteY34" fmla="*/ 296258 h 305959"/>
                              <a:gd name="connsiteX35" fmla="*/ 87598 w 259017"/>
                              <a:gd name="connsiteY35" fmla="*/ 305936 h 305959"/>
                              <a:gd name="connsiteX36" fmla="*/ 124676 w 259017"/>
                              <a:gd name="connsiteY36" fmla="*/ 300021 h 305959"/>
                              <a:gd name="connsiteX37" fmla="*/ 158530 w 259017"/>
                              <a:gd name="connsiteY37" fmla="*/ 282279 h 305959"/>
                              <a:gd name="connsiteX38" fmla="*/ 172502 w 259017"/>
                              <a:gd name="connsiteY38" fmla="*/ 268299 h 305959"/>
                              <a:gd name="connsiteX39" fmla="*/ 204206 w 259017"/>
                              <a:gd name="connsiteY39" fmla="*/ 301634 h 305959"/>
                              <a:gd name="connsiteX40" fmla="*/ 259018 w 259017"/>
                              <a:gd name="connsiteY40" fmla="*/ 301634 h 305959"/>
                              <a:gd name="connsiteX41" fmla="*/ 194534 w 259017"/>
                              <a:gd name="connsiteY41" fmla="*/ 233351 h 305959"/>
                              <a:gd name="connsiteX42" fmla="*/ 202057 w 259017"/>
                              <a:gd name="connsiteY42" fmla="*/ 208081 h 305959"/>
                              <a:gd name="connsiteX43" fmla="*/ 137573 w 259017"/>
                              <a:gd name="connsiteY43" fmla="*/ 250019 h 305959"/>
                              <a:gd name="connsiteX44" fmla="*/ 114466 w 259017"/>
                              <a:gd name="connsiteY44" fmla="*/ 263998 h 305959"/>
                              <a:gd name="connsiteX45" fmla="*/ 90822 w 259017"/>
                              <a:gd name="connsiteY45" fmla="*/ 268299 h 305959"/>
                              <a:gd name="connsiteX46" fmla="*/ 56968 w 259017"/>
                              <a:gd name="connsiteY46" fmla="*/ 257008 h 305959"/>
                              <a:gd name="connsiteX47" fmla="*/ 44071 w 259017"/>
                              <a:gd name="connsiteY47" fmla="*/ 227437 h 305959"/>
                              <a:gd name="connsiteX48" fmla="*/ 51057 w 259017"/>
                              <a:gd name="connsiteY48" fmla="*/ 203242 h 305959"/>
                              <a:gd name="connsiteX49" fmla="*/ 69865 w 259017"/>
                              <a:gd name="connsiteY49" fmla="*/ 181736 h 305959"/>
                              <a:gd name="connsiteX50" fmla="*/ 83299 w 259017"/>
                              <a:gd name="connsiteY50" fmla="*/ 170445 h 305959"/>
                              <a:gd name="connsiteX51" fmla="*/ 147783 w 259017"/>
                              <a:gd name="connsiteY51" fmla="*/ 238190 h 305959"/>
                              <a:gd name="connsiteX52" fmla="*/ 137573 w 259017"/>
                              <a:gd name="connsiteY52" fmla="*/ 250019 h 3059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Lst>
                            <a:rect l="l" t="t" r="r" b="b"/>
                            <a:pathLst>
                              <a:path w="259017" h="305959">
                                <a:moveTo>
                                  <a:pt x="202057" y="208081"/>
                                </a:moveTo>
                                <a:cubicBezTo>
                                  <a:pt x="204067" y="198538"/>
                                  <a:pt x="204964" y="188795"/>
                                  <a:pt x="204744" y="179048"/>
                                </a:cubicBezTo>
                                <a:lnTo>
                                  <a:pt x="204744" y="158616"/>
                                </a:lnTo>
                                <a:lnTo>
                                  <a:pt x="249883" y="158616"/>
                                </a:lnTo>
                                <a:lnTo>
                                  <a:pt x="249883" y="122055"/>
                                </a:lnTo>
                                <a:lnTo>
                                  <a:pt x="168203" y="122055"/>
                                </a:lnTo>
                                <a:lnTo>
                                  <a:pt x="168203" y="173671"/>
                                </a:lnTo>
                                <a:cubicBezTo>
                                  <a:pt x="168133" y="178703"/>
                                  <a:pt x="167773" y="183731"/>
                                  <a:pt x="167128" y="188726"/>
                                </a:cubicBezTo>
                                <a:lnTo>
                                  <a:pt x="165516" y="202167"/>
                                </a:lnTo>
                                <a:lnTo>
                                  <a:pt x="151544" y="187112"/>
                                </a:lnTo>
                                <a:lnTo>
                                  <a:pt x="138648" y="173671"/>
                                </a:lnTo>
                                <a:cubicBezTo>
                                  <a:pt x="133892" y="168907"/>
                                  <a:pt x="129405" y="163885"/>
                                  <a:pt x="125214" y="158616"/>
                                </a:cubicBezTo>
                                <a:lnTo>
                                  <a:pt x="94584" y="126357"/>
                                </a:lnTo>
                                <a:lnTo>
                                  <a:pt x="74164" y="103237"/>
                                </a:lnTo>
                                <a:cubicBezTo>
                                  <a:pt x="69902" y="97845"/>
                                  <a:pt x="66125" y="92086"/>
                                  <a:pt x="62879" y="86032"/>
                                </a:cubicBezTo>
                                <a:cubicBezTo>
                                  <a:pt x="60794" y="81473"/>
                                  <a:pt x="59692" y="76526"/>
                                  <a:pt x="59655" y="71515"/>
                                </a:cubicBezTo>
                                <a:cubicBezTo>
                                  <a:pt x="59354" y="62391"/>
                                  <a:pt x="62632" y="53520"/>
                                  <a:pt x="68790" y="46783"/>
                                </a:cubicBezTo>
                                <a:cubicBezTo>
                                  <a:pt x="75260" y="40153"/>
                                  <a:pt x="84261" y="36632"/>
                                  <a:pt x="93509" y="37105"/>
                                </a:cubicBezTo>
                                <a:cubicBezTo>
                                  <a:pt x="104294" y="36885"/>
                                  <a:pt x="114724" y="40944"/>
                                  <a:pt x="122527" y="48396"/>
                                </a:cubicBezTo>
                                <a:cubicBezTo>
                                  <a:pt x="131474" y="57316"/>
                                  <a:pt x="137476" y="68757"/>
                                  <a:pt x="139722" y="81193"/>
                                </a:cubicBezTo>
                                <a:lnTo>
                                  <a:pt x="177875" y="69902"/>
                                </a:lnTo>
                                <a:cubicBezTo>
                                  <a:pt x="174458" y="50407"/>
                                  <a:pt x="164619" y="32621"/>
                                  <a:pt x="149932" y="19362"/>
                                </a:cubicBezTo>
                                <a:cubicBezTo>
                                  <a:pt x="135961" y="6458"/>
                                  <a:pt x="116616" y="6"/>
                                  <a:pt x="93509" y="6"/>
                                </a:cubicBezTo>
                                <a:cubicBezTo>
                                  <a:pt x="79715" y="-160"/>
                                  <a:pt x="66082" y="2969"/>
                                  <a:pt x="53744" y="9146"/>
                                </a:cubicBezTo>
                                <a:cubicBezTo>
                                  <a:pt x="42663" y="14781"/>
                                  <a:pt x="33501" y="23572"/>
                                  <a:pt x="27413" y="34417"/>
                                </a:cubicBezTo>
                                <a:cubicBezTo>
                                  <a:pt x="20916" y="44901"/>
                                  <a:pt x="17558" y="57031"/>
                                  <a:pt x="17740" y="69365"/>
                                </a:cubicBezTo>
                                <a:cubicBezTo>
                                  <a:pt x="17450" y="79489"/>
                                  <a:pt x="19282" y="89565"/>
                                  <a:pt x="23114" y="98936"/>
                                </a:cubicBezTo>
                                <a:cubicBezTo>
                                  <a:pt x="27418" y="108447"/>
                                  <a:pt x="33023" y="117319"/>
                                  <a:pt x="39772" y="125281"/>
                                </a:cubicBezTo>
                                <a:cubicBezTo>
                                  <a:pt x="44071" y="130658"/>
                                  <a:pt x="49445" y="137110"/>
                                  <a:pt x="55893" y="144100"/>
                                </a:cubicBezTo>
                                <a:cubicBezTo>
                                  <a:pt x="51729" y="146842"/>
                                  <a:pt x="47774" y="149901"/>
                                  <a:pt x="44071" y="153240"/>
                                </a:cubicBezTo>
                                <a:cubicBezTo>
                                  <a:pt x="36070" y="159901"/>
                                  <a:pt x="28697" y="167278"/>
                                  <a:pt x="22039" y="175284"/>
                                </a:cubicBezTo>
                                <a:cubicBezTo>
                                  <a:pt x="15542" y="182827"/>
                                  <a:pt x="10282" y="191360"/>
                                  <a:pt x="6456" y="200554"/>
                                </a:cubicBezTo>
                                <a:cubicBezTo>
                                  <a:pt x="2060" y="209974"/>
                                  <a:pt x="-143" y="220270"/>
                                  <a:pt x="7" y="230663"/>
                                </a:cubicBezTo>
                                <a:cubicBezTo>
                                  <a:pt x="-154" y="244664"/>
                                  <a:pt x="3570" y="258433"/>
                                  <a:pt x="10755" y="270450"/>
                                </a:cubicBezTo>
                                <a:cubicBezTo>
                                  <a:pt x="17987" y="281865"/>
                                  <a:pt x="28466" y="290849"/>
                                  <a:pt x="40847" y="296258"/>
                                </a:cubicBezTo>
                                <a:cubicBezTo>
                                  <a:pt x="55501" y="302968"/>
                                  <a:pt x="71482" y="306274"/>
                                  <a:pt x="87598" y="305936"/>
                                </a:cubicBezTo>
                                <a:cubicBezTo>
                                  <a:pt x="100183" y="305807"/>
                                  <a:pt x="112677" y="303817"/>
                                  <a:pt x="124676" y="300021"/>
                                </a:cubicBezTo>
                                <a:cubicBezTo>
                                  <a:pt x="136976" y="296290"/>
                                  <a:pt x="148460" y="290274"/>
                                  <a:pt x="158530" y="282279"/>
                                </a:cubicBezTo>
                                <a:cubicBezTo>
                                  <a:pt x="163710" y="278171"/>
                                  <a:pt x="168396" y="273482"/>
                                  <a:pt x="172502" y="268299"/>
                                </a:cubicBezTo>
                                <a:lnTo>
                                  <a:pt x="204206" y="301634"/>
                                </a:lnTo>
                                <a:lnTo>
                                  <a:pt x="259018" y="301634"/>
                                </a:lnTo>
                                <a:lnTo>
                                  <a:pt x="194534" y="233351"/>
                                </a:lnTo>
                                <a:cubicBezTo>
                                  <a:pt x="197994" y="225243"/>
                                  <a:pt x="200520" y="216765"/>
                                  <a:pt x="202057" y="208081"/>
                                </a:cubicBezTo>
                                <a:close/>
                                <a:moveTo>
                                  <a:pt x="137573" y="250019"/>
                                </a:moveTo>
                                <a:cubicBezTo>
                                  <a:pt x="130931" y="256245"/>
                                  <a:pt x="123059" y="261009"/>
                                  <a:pt x="114466" y="263998"/>
                                </a:cubicBezTo>
                                <a:cubicBezTo>
                                  <a:pt x="106879" y="266729"/>
                                  <a:pt x="98888" y="268181"/>
                                  <a:pt x="90822" y="268299"/>
                                </a:cubicBezTo>
                                <a:cubicBezTo>
                                  <a:pt x="78527" y="268885"/>
                                  <a:pt x="66453" y="264858"/>
                                  <a:pt x="56968" y="257008"/>
                                </a:cubicBezTo>
                                <a:cubicBezTo>
                                  <a:pt x="48386" y="249637"/>
                                  <a:pt x="43636" y="238744"/>
                                  <a:pt x="44071" y="227437"/>
                                </a:cubicBezTo>
                                <a:cubicBezTo>
                                  <a:pt x="43899" y="218851"/>
                                  <a:pt x="46339" y="210415"/>
                                  <a:pt x="51057" y="203242"/>
                                </a:cubicBezTo>
                                <a:cubicBezTo>
                                  <a:pt x="56248" y="195194"/>
                                  <a:pt x="62583" y="187951"/>
                                  <a:pt x="69865" y="181736"/>
                                </a:cubicBezTo>
                                <a:lnTo>
                                  <a:pt x="83299" y="170445"/>
                                </a:lnTo>
                                <a:lnTo>
                                  <a:pt x="147783" y="238190"/>
                                </a:lnTo>
                                <a:cubicBezTo>
                                  <a:pt x="144951" y="242594"/>
                                  <a:pt x="141512" y="246573"/>
                                  <a:pt x="137573" y="250019"/>
                                </a:cubicBezTo>
                                <a:close/>
                              </a:path>
                            </a:pathLst>
                          </a:custGeom>
                          <a:solidFill>
                            <a:srgbClr val="00A443"/>
                          </a:solidFill>
                          <a:ln w="5367" cap="flat">
                            <a:noFill/>
                            <a:prstDash val="solid"/>
                            <a:miter/>
                          </a:ln>
                        </wps:spPr>
                        <wps:bodyPr rtlCol="0" anchor="ctr"/>
                      </wps:wsp>
                      <wps:wsp>
                        <wps:cNvPr id="1165578685" name="Forma libre 67"/>
                        <wps:cNvSpPr/>
                        <wps:spPr>
                          <a:xfrm>
                            <a:off x="1494953" y="1522657"/>
                            <a:ext cx="202587" cy="297326"/>
                          </a:xfrm>
                          <a:custGeom>
                            <a:avLst/>
                            <a:gdLst>
                              <a:gd name="connsiteX0" fmla="*/ 202587 w 202587"/>
                              <a:gd name="connsiteY0" fmla="*/ 39249 h 297326"/>
                              <a:gd name="connsiteX1" fmla="*/ 202587 w 202587"/>
                              <a:gd name="connsiteY1" fmla="*/ 0 h 297326"/>
                              <a:gd name="connsiteX2" fmla="*/ 43527 w 202587"/>
                              <a:gd name="connsiteY2" fmla="*/ 0 h 297326"/>
                              <a:gd name="connsiteX3" fmla="*/ 18270 w 202587"/>
                              <a:gd name="connsiteY3" fmla="*/ 0 h 297326"/>
                              <a:gd name="connsiteX4" fmla="*/ 0 w 202587"/>
                              <a:gd name="connsiteY4" fmla="*/ 0 h 297326"/>
                              <a:gd name="connsiteX5" fmla="*/ 0 w 202587"/>
                              <a:gd name="connsiteY5" fmla="*/ 297327 h 297326"/>
                              <a:gd name="connsiteX6" fmla="*/ 18270 w 202587"/>
                              <a:gd name="connsiteY6" fmla="*/ 297327 h 297326"/>
                              <a:gd name="connsiteX7" fmla="*/ 43527 w 202587"/>
                              <a:gd name="connsiteY7" fmla="*/ 297327 h 297326"/>
                              <a:gd name="connsiteX8" fmla="*/ 202587 w 202587"/>
                              <a:gd name="connsiteY8" fmla="*/ 297327 h 297326"/>
                              <a:gd name="connsiteX9" fmla="*/ 202587 w 202587"/>
                              <a:gd name="connsiteY9" fmla="*/ 257540 h 297326"/>
                              <a:gd name="connsiteX10" fmla="*/ 43527 w 202587"/>
                              <a:gd name="connsiteY10" fmla="*/ 257540 h 297326"/>
                              <a:gd name="connsiteX11" fmla="*/ 43527 w 202587"/>
                              <a:gd name="connsiteY11" fmla="*/ 166137 h 297326"/>
                              <a:gd name="connsiteX12" fmla="*/ 185391 w 202587"/>
                              <a:gd name="connsiteY12" fmla="*/ 166137 h 297326"/>
                              <a:gd name="connsiteX13" fmla="*/ 185391 w 202587"/>
                              <a:gd name="connsiteY13" fmla="*/ 126888 h 297326"/>
                              <a:gd name="connsiteX14" fmla="*/ 43527 w 202587"/>
                              <a:gd name="connsiteY14" fmla="*/ 126888 h 297326"/>
                              <a:gd name="connsiteX15" fmla="*/ 43527 w 202587"/>
                              <a:gd name="connsiteY15" fmla="*/ 39249 h 297326"/>
                              <a:gd name="connsiteX16" fmla="*/ 202587 w 202587"/>
                              <a:gd name="connsiteY16" fmla="*/ 39249 h 2973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2587" h="297326">
                                <a:moveTo>
                                  <a:pt x="202587" y="39249"/>
                                </a:moveTo>
                                <a:lnTo>
                                  <a:pt x="202587" y="0"/>
                                </a:lnTo>
                                <a:lnTo>
                                  <a:pt x="43527" y="0"/>
                                </a:lnTo>
                                <a:lnTo>
                                  <a:pt x="18270" y="0"/>
                                </a:lnTo>
                                <a:lnTo>
                                  <a:pt x="0" y="0"/>
                                </a:lnTo>
                                <a:lnTo>
                                  <a:pt x="0" y="297327"/>
                                </a:lnTo>
                                <a:lnTo>
                                  <a:pt x="18270" y="297327"/>
                                </a:lnTo>
                                <a:lnTo>
                                  <a:pt x="43527" y="297327"/>
                                </a:lnTo>
                                <a:lnTo>
                                  <a:pt x="202587" y="297327"/>
                                </a:lnTo>
                                <a:lnTo>
                                  <a:pt x="202587" y="257540"/>
                                </a:lnTo>
                                <a:lnTo>
                                  <a:pt x="43527" y="257540"/>
                                </a:lnTo>
                                <a:lnTo>
                                  <a:pt x="43527" y="166137"/>
                                </a:lnTo>
                                <a:lnTo>
                                  <a:pt x="185391" y="166137"/>
                                </a:lnTo>
                                <a:lnTo>
                                  <a:pt x="185391" y="126888"/>
                                </a:lnTo>
                                <a:lnTo>
                                  <a:pt x="43527" y="126888"/>
                                </a:lnTo>
                                <a:lnTo>
                                  <a:pt x="43527" y="39249"/>
                                </a:lnTo>
                                <a:lnTo>
                                  <a:pt x="202587" y="39249"/>
                                </a:lnTo>
                                <a:close/>
                              </a:path>
                            </a:pathLst>
                          </a:custGeom>
                          <a:solidFill>
                            <a:srgbClr val="00A443"/>
                          </a:solidFill>
                          <a:ln w="5367"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1C40B13" id="Grupo 69" o:spid="_x0000_s1026" style="position:absolute;margin-left:-42.85pt;margin-top:0;width:136.05pt;height:128.85pt;z-index:251671657;mso-position-vertical:top;mso-position-vertical-relative:margin;mso-width-relative:margin;mso-height-relative:margin" coordsize="23654,22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1IFo10AAGQ/AgAOAAAAZHJzL2Uyb0RvYy54bWzsnV+PHMmN4N8PuO/Q0OMBsiozqzKrBvYu&#10;fPbNvizuFtg9wH5s90gj4SS10C17Zu/T749kRCRZnR0RNWrvehf1Mj2lTCaDESSDwX/x67//+dPH&#10;m7+8fXj8cP/5N6+GX+1e3bz9fHf/w4fPP/7m1f/9l+9fH1/dPH69/fzD7cf7z29/8+pf3z6++vu/&#10;++//7dc/ffnu7Xj//v7jD28fbvjI58fvfvrym1fvv3798t2bN493799+un381f2Xt595+O7+4dPt&#10;V34+/Pjmh4fbn/j6p49vxt1ufvPT/cMPXx7u794+PvKvv7eHr/5Ov//u3du7r//n3bvHt19vPv7m&#10;FWP7qv990P/+Sf775u9+ffvdjw+3X95/uEvDuP0Fo/h0++EzSMunfn/79fbmzw8fnnzq04e7h/vH&#10;+3dff3V3/+nN/bt3H+7eKg1QM+zOqPmHh/s/f1Fafvzupx+/lGlias/m6Rd/9u5//+UfHr7885d/&#10;erDR87//eH/3/x5vPt//7v3t5x/f/vbxC5PI0spUvfnpy4/feRD5/eMK//O7h0/yHei6+Vkn+V/L&#10;JL/9+evNHf84LONynA6vbu54NszTPJ0Otgx371mrJ3B37/9Xghyn+bA/zgY5jvv5NE46qtvvDLEO&#10;rwznpy+w1OM6a4/fNmv//P72y1tdjEeZgn96uPnwAwQM8+GwHOcZ5vp8+wkO/1549ebjhz89vL3Z&#10;6/hkIEDIJDOH8usxzffZfA3jdJzH06ubp7M2g2NClnTSdsfjYVgC6bff3f358es/vL3X+b/9yz8+&#10;fjXW/oH/06X9IY3v7v7z58cPX9/+gRG/+/QRbv8fb252Nz/dJBQJ7OztP/q3l+Vw3M8372+GdSSw&#10;/hMMg8Nw2rHsTSwB4nQYh6GNZXRY9vvTssxNNB5k2B3202HfxjM5PKz5clyaeDzIro1h7zC0V8S/&#10;vbUib2RJ0urfvs8Mcffz5/Rv/N8NEi4CKgzy5f5RZM+zB2yYf7L+Iv+w2c+f5e0GMOvogU159AKz&#10;Oh54vAgzU+6Bs4LoGzZT6oH3HrPRnubuAZ0oW8pH3VK+vrphS3l4dcOW8ieBYTZvv8qU5/+9+ek3&#10;r7IIv0drJLmRx5/u//L2X+71xa+r8rMFTfjXV+7+/KcPd//z7f/3AK+HvY37eDju9qeEX781jVNS&#10;J6dpPu2Tnv2iz1Qgld6TClqmNWDYwsdGdRhsmodht+ziZ6fDtDugLJjHjacmn/bU5K4b7WFe9gfT&#10;jafTblqULZhoJeY4TfsDOwNYl9NyPKWN3R6asOrDwsVNKh3QtMgu5efV6NsP+8OkajgPw/49rF2c&#10;wbuP949vTZCEQ1SiCqsIhzkl/nj/8cMP33/4+FF44/Hhxz/97uPDzV9u4brvvz/9bvhtmrnw2sfP&#10;wmmHaV7YKm6xp959vP2q4v35Xj5lvPnw+PX3t4/v7WMKb8R9Ylt4sNF9RMrZTvNWJf/3p/sf/pVd&#10;7+Hrx9/dmzV1+/nu/T2cf/f1QQcjb7Hj2h7377f1omw2tl4VXhlR19Z73E/DyKTBQIl3sr0y70/D&#10;BN/lnXfEArE5yru3X7SLd177vOwkhkdX6MlWGrZfZPrA5mPbbxpOa/tdN6wqGr//5g2rgsHvo7ph&#10;VT/u3w4bVgWD30GLCVHFEiC8CVHB4rfS1YSoovEg0YSo4MHqLSZX58J7kK2Fv+7yX9/+8eV2+aZl&#10;w3p4E0G31GwWfbuJYCx3k0wE4aQtEyGrJAZiLJEUUt1OmKfdcbYNdJx28yHsXPNu4EyhtA2ol0V1&#10;XN7W3F74H76Bho3b9ncMIFuVbQOIUxMT9e9oAO2H0caDATQfdmGev8EAGjlAZUtv4PgRLBIWdDzZ&#10;4h72+wH7zLZ6tY6e45e/hm2y+/1vT99/nxjyapuw523YJqo1um2T/f6In+RZ2yR7BaY9HpF80vor&#10;2CZHY6le22QdTodtMu5P2QR6Fs0T26SOwVsbxTZ59uP+7dU2qWPwlsawP53GQ5OGALLbj4dR3Sh1&#10;PMHUwFUxqINDtopnyYkgyhhiL9bxeFNj3C37cWrS40GGaWLDmtp4OKcVK2g4zVjXTTwBBKU67w9t&#10;PJjzBQ96F+daE48HcVZdfd4QwIInWnXPro8HWa26Fc3VqvvbseqaJqH5HYqnLB8P+1xOduYswNmr&#10;2wdspk0BVnZ7WWMUDGKMJs58YWPUhr9pjE7Zw7RljLJbrLuh0BuMwviruIAy0Et6cwJew2QuINFq&#10;OA2cDWYbhBnYpvjbT7tIG8b5cGT7wsYdhv1w2KnjI5vuwzjMc7JGx/10muJT3U0MNiifOIcfP3t/&#10;o20NCUhVfrL28msR2KZlWAZOFQaEV3/irOEnh3EdEg275XiIXkzbIwzWdH9CGBHFX4Z2PC7skwY6&#10;7MZxF84103HAW5k+fBJvnh+UbRnpqcYI+tGOCwa5gh43THWOV0bsf7Cpvvvt3iJUMNrVVMc22zDV&#10;lWG6TXVjpnE3Hnf4qpXDsx9xmIdxl/2Iy34x9cDMv4ypfuLwi3mTsCjmuqWu7r0yjpaNLhZ0/dve&#10;PB/47r6NwBvdBHf3+yYSD9GJxJvcBPpGidrVKfEQhGSHUYOD1akK9ja6juhoC0sA6cMSre0FLmti&#10;CSB9qxJsbZh2aK99AOnD4i1tTjKHsUmKh2jzlrewD5jybSI8xLAjdKax5+qyI87F8kfjH9tEeIj9&#10;PHL04VhWxTGgUwqS427eySmzzsABZFyIFrSxePE9LofT0MbiQTppCfK7OzEBbTQR5sm6oEGvYe6/&#10;EQf4f9KjUnPYdtwo5yzd2cU478uFMKOgQCOdbM/94Ga+ruDZxdeJHfHxAYshpFPYKL4hqSEpIj0k&#10;mhrbPCOKdaLjyLSvoYp8avDHJ9va0zTlF/LfZNmLvWDGuW441Zd137eXdaetvjzo/t399iT7cO9A&#10;ZLpEO8thrT1s3Rf15TxteQ5yHsHT9BHd6wyB7mGJ1OfmW3ctfV01+NnEbB2pFrzMNvHkP+x0YPmw&#10;uSycqPRjnCstTJ4f6calj3Q/Snji9+MvW+Yj3jHj4KefPJwWE8wnA9EN7AlV8ft5Kg3PoJuRgtje&#10;fz4TL5K4sbueuHzOJGy0ceJSF1j3iWtYDrgWjLPEZ51Tf8qxazefSuLkeDxwBDPt+yLHLtJGZj1Q&#10;GJaOY9e8n9V4LUNpnbwOp3mvdn4VhbfF1Nqrft+bVMjVrKeV6vc9xHw6tVH4Q9SI80ut1iqKADHu&#10;OBFgGlfJ8EeoPhwBYj5p8KWKwp+f9AhRJcG/PfZ83h+c2p/3b9vMNKfIH5r6pshDdCLxJ6c+JB6C&#10;HLpFT9jVhfAHpwPna4kZEV4X2X5G6jzEcJo6Fjucmw6HSYOSdSQBBCxzm5LBy6pumU1SAohMUwcW&#10;L7F4VPd6oKtOGKbhetIkMnnSw2l1VcRLvx5O+7B4kE4GG7zc6oK0NVaEUSqa0jJ4Ae7F42H2Jxx7&#10;bTRBkKn70Mhxg9E8DM6yWQOg9cXxoty3Uw0e5MlWdT1qX6OScrzj5FmrHLDTUDmwhqhkE9hMuQKc&#10;rbXOw+7f8FG7SXmKeBbSLYer30+AjgwH/VC90MaOGgvgIbOxDY56CuCXRcFF7wTwEAf/di+F7Xvq&#10;pTCVueWlUBWp4xDNl44J68E5Hh/t2LjMR1IlZejjLibkzZxc7Sz8miCj2SgGowa9whTJCHHkLTyH&#10;gdiuwgxziODuxyXndB6WgEbteqMGez1RE78df9noOG4vyUGB/yCES4kfQ4kQOxzmMdRfqNWnj4ix&#10;EslNDq5AVzxwOwgM5QSQX8l/bUg2HLGnO15bTwxwTf5O/ptIlOOI0VH2z46X1U49G8HmDOIPMp6Y&#10;DidyMtU8NcwTziJbRiLRMRatNq0NSmzVhCd+P/6yTxLQSlUxWJ+7UOFz2FNikz454rNxA1HjNmMz&#10;jhIhC+sVfxk2CmFylvBpwNfjPrnAmSbFlGZGsle/kMx30UtNbEeC6Hkmx33AdjyQ2q8E7KfjKaTY&#10;qrGrj9SG3ZzJyBArRAf3mFloc9dmH/e22oZpNBn/1hxLTdVgZLOAUQQHCrxSPsM0zKR9uAUY1JDU&#10;gal9uEn4FsLTMi2mqkgzjbrqNBxSWRVeMZbXodvUlvHz2UsJa31DtdPVaRYKjdFcG04zVfDdTjPd&#10;G0x8rrkK6oeXM5vFL5TFn6RO/MGfja+5Cu2MCH8qHjRG0oz0BpC+VUFNFveDxVaaWAJIHxZ/KL7m&#10;KqTMpU2/NaZaWY9rrsI1V0EbTdiZoZxrr7kKVwfKdssJcUAHL0A5SEqihRxQSvOKX9KA4ZqrcM1V&#10;kNYcWhO5nkmfJhZIkp2doyR3rvscdc1V+C/cZAKzcePYpd6d7mMXtcDjkv0/+O1yikzJVRiHk5Ry&#10;aKuJkbN4dkK+SK7CvCw7TSQwLNvnnNBo4rgbBovC57FsGn3O5qPcedRAYxWHD4DiP7Uk2ELvFg5/&#10;+iKFihQKor9VHB6CPFPCn5JNUKPDxyXppDNpiLGKw0P00cHiF/uYFCnaW7Xo8BB96+GPUeWkWqXD&#10;Q1hySm2e/AGqvQ7x7dYa+JNWydqujt1D2Po2F9onHyy706RZ21UkHqITScg+0I83l9qDtJchZB6c&#10;jqS8NREEkIgB4+qaRX09mfxnPZl8+9nA5N8ihKr9tiKEuoWqZaiqOFmG9RDhPM+TnYCP40jdn3Oh&#10;0zWSSI8ceY5EpEIqrW6k9kg2yE0bNAcRUmhGtkWF0O0uQeR38t8UNJLt7cnX8zv5b3pXtil7V8yB&#10;6nd1u9F3s+WSv5X/2jdtnPV3XCJz2bZZ5vyh/Nc+qGpcEa97/LMvJ8NB5r0+BNWqm+RcIxupQe9F&#10;jWcbLVTZyp+a2CYW3Sb2PI3U7eqaaZ0yyeMqcMXEJrq2h/3UxKbIHNbmOazyIib2ifCZWhOGpcPE&#10;HobjpM70MpYt89cbzOQ7k5iH2VjF4SGkC6QYRVUU3l7GMt23yfAQ1sUkT+cWCd5WHvcj54oWCR7i&#10;uFvUgK+S4E3l/TSpbVqdJA8AJ5zUJKqi8JbyOBwsb6+Kw0PsdzKq1kp4i3maaPXbnCkPQUsZGuC2&#10;cHiruW+1PYTkubY5yhvNC30J2uvhIcbxcNQs8+p6eJOZgPRJc/Gr6+EhaF6ws341Nc4NVvORNjJa&#10;s1hFEkDoYnzQTNoqJSHFtxOLF/J5GYcOWrzQkvawtMUwZAXP9Gloc3DICmYfP7aXPoKgsTqUohdf&#10;uGXU8vH6ungQzviWq1tfFy/AkpjRlMaQRIxhsmirzjoSL8HUHbdUo6SHFD/CaThZM+46Ci/AfXR4&#10;CFp20KGjqVeGIMIH2m+0afEgar211ZcU/BT60Sy7jlXxICLuVKS0tOQYwpl7dvcmNQGEhg97NtIm&#10;Gi/HJDOx1bUYQFILywQMpON16DEy9laYTjQeRHOj2rxMT/4VjRgp1qWgKpcRRrKqOvB4We7F42Ek&#10;H6ttVEgrx3WmdwdUc3t1PMw4H49t9U+a14qmz4wMIH12pHQ4LsQcdzvquJqc5kFQ5TQ2ajO0F2np&#10;1dbWzFJCW0aGsqHFdxuNF+lpWHrE04N0UiMdgsrQSG00p22VnwPIkYrfNjtPXqL7iAkgC3Zf216a&#10;vED3rUwAoSZo11Zo4u8oM9bHZgGE6yXYZ1tqk1ZWDkuX2gwgffum3FRyKS0eZIPJOG1efa1XX+t/&#10;Vl9ruxYEVRbSOLKPpbOIBx0VwLPPsRMc5RPAL+O0VGZRspX4bQ6iTuzIfsD+N1RG0144NuEw+JL7&#10;0NfohM01gBe3dRe4mM4enN+XzHyqtikLx++LwM+4zupbUNV96y4WbBj8ZVw3spcF8Mu4LvUbX2m/&#10;jOvEkgzYS/lJ38JhIgbwULzV5LrUPWUd/GVcly64WcEv47rU/7GA8/sSthEbzNPO74vAz7gOY+si&#10;8DOuw4q6CPyM66w5aDfPi2kUaA9cZ5/5ltZCZmJb/1l10G2F5PSspOPQI1Civx6SO5KpZWMnCSfU&#10;RUmIzrTYXsqqmMySLyZud8Uj7vQ8zc0Sphl72RYJapS18gdnPBDGPK9x5zhM6o9VTEUMm2j2+93R&#10;RqeXIbivcTES1X+yTiNVjR6PeuH1iXjXuynCk7uYwA8TNzD6L+JNtSe4IhmOG4W4423yxM2+iSsG&#10;9NS5rhDqNE8Q+Z1YZmQhQHrppTjrxAUMYVzjEdptDo5cXOcHpg52eySO882RbWHbcwmWUQStO9VY&#10;eWFpfSlnJmZ8oCV8YK91adWF3o2NfERXyZdCWkb2TCWmMdi4I1jgaVOnu9EmzvRubMu8zMaZI5dq&#10;KWdk2o5ckpTIPiKSHpu63xWbutW7sR0XQhwGR/f4WGJ24tIvfURr3jnQph5yfaTu9U1smVtsolYI&#10;dZUniPzO1hozslTROM8U1wVi6blsHEVznrNBi1ddR6bO8s2RbWFbDpSAGkUzRVkeGwkEi00REaeo&#10;sNS7blDiNO/Gtkf6EzYanAbaEIm0q0EJ8+/EWL3shk2c593YhiMtumxOdvshfBKtnTQurfPjXSml&#10;DFKd6N3IiBwZi6Lc4zy+5goVHQW8ao2PM18ngtUl0I3otQi+yPnptJwpnCHRhNKfogQVosyj3o2M&#10;i0ZTbzU06B6JccsycO9f2mTQgseo+8QJr6M033o3wgm+SGpsPJGo4hHSZjzZjCiBcx0n7nhDqF72&#10;boTzeEhcLhtLvFVwOaBvExX40wIHkTuTLBHzt3cjhPHy3vxEU6OTqOdXJU6HsZxFkDUJLvr0TDzv&#10;mwizYnkCot7tBJJfyn/tZXNmZ2rTBUKYU/mt/PfJ2+rRPvv0lqoBwYmdW6jjMhFY1fPS7oTW12d0&#10;sM/dlRIqdX/rM/VqbxK+iZCS+LxLgVtnLIseWdDp6EaYlOxoN5Zt2y4iyJk4TzshquPRZlHd1mm0&#10;ddOQaEXu5kjfZ+tkkEeK/ZRbIwz7Keoq9aUaMnVed0/Nnu3PLDc6PJzdasn8F0Yjrh/2BHURP6Xu&#10;bHKC4WiLiHpMuV+UdA9L2FXRLPyDqjQ1uN1aqONbH6k/u5s+bidINCynMRqF/Eyd+8QMD1prpU79&#10;2t3YJi45NW1HO4IhqIn9cpKwPDw/4ysOZK+Lp/7tbmw0PEgE8MloV8JHqTHIwhwHCVv5Uv3c3dgk&#10;9GKLIywTaDuejqknJ5e4xf1GA31pSYkTd2M70U3Atmy+zWnJsQJmWpZYGkycdQWQoJKiM8f3Nr5r&#10;M0273v4ls+eY9Y3sObXsurPnkMNDsmksey4JZcmeo4+OSLMVqPw1m2mCRTnuSSF+KFB50qFsK/OM&#10;8ZYAjm+m+TwKD9HudImRVL7vm2k+/30P8U3NNJ9Hge1SBqUteSScVtqVbE0Twr5CuIadz+MIED3d&#10;LjErCgpNCTJ2emah/dvS/KdJgQ+htz/v37aZaSJgZynj930un58iD9GJBDm+EImH+LZmms8TgolS&#10;RoXvomM1Yg6ca6b5PJIAIh6SjjaXXlZ9M80KFg8iItGBxUusb6ZZweJBvrGZZgWLl/NOBpOT+LqW&#10;0hktN9Os4Akwqkea0hLy4EIzzQoeL/Tf2kyzgsYLvzZLalPjRVl7H0nqTFWBYX+uE/1kq+JAd80C&#10;KGfnrkATTIj5XkI1xdvVBWxn2gIcYhXNGJU5NApwMaO7MMMGfthquXcHWcyYLpiLF7cLsx0sC7Ae&#10;Q7oxp9NSgeY3O3U/OGrWk10qLfoCqvVeEM0FuzbTXOXEzsF54ezvt8Tl0iFA7oU0i3IrLqcqUjlA&#10;NF/inIbv5dpMU1tTuNaY12aa12aa12aa2QH7y5pploi+9M40r0JxZ+eAEM00Y4Dv2kzz1buPt19f&#10;iWr/L9zVBQNpw2mmjvZup9mRemtyGsTYUadZjmEUpxnXfkqZtzrNFjIRshn2MiWnJ+pd5ShiWJ7x&#10;pTC8cuQjknDSI28Zy5Y7yB+SSVSx+xOrODzEQJ6F5olXcfgjMp2W7CadKg4PQXtjrRGoovDn44P6&#10;2lpT5SHG9jz5gzFXKFuxS5UGD8EtWVpOUaXBn4nx7ts9r1UUAWIZR7tlMrPe1nL7AzHJOtb7Rvn2&#10;GY7yANO822uFQ5UMfxqetC6sSoN/ncCgeWmqCLwfbCEw25QKD3DaHa3etIrCu8G4yMwKG6tkeAia&#10;uB8P7YkKbrA+pg0gJAicxrb0hYrTPvELIJSd0fNeHCfVKQv1o52axIs5OzGRqDYaL7enLqUYak6J&#10;jVl9Y50YL7ydWDyIJH0sba0VXGcSBbe+XTV5DCDcp0syUXvOvBAvJMu0N5JQeTrsj2jtNpogyiQO&#10;aQVdVWqC64z7E0gNaaPx4swEUBLZ0vWhXJVLpbi1u40mSDQZEh3UBBCa2tOrqSU2kg1ftuwJVdMk&#10;JkBIgkLPDhw3bZIa2mgCCBcFs5xNYrxAk9MwWK+qGj+HalXSqSZKiZtovA6Q8u720khWSplmUWRW&#10;3lhVApI4V2BOJFFoeWOVnwPIMHN9RltxxspTLiK3S8XreMLOvz+Q19SeNa8FxIy0e9jreAIMY7Nq&#10;6vq0eTXQi8fDjIt1I6xj8VqgT0OH2tM+JF6g2TlgmpaqkTKFwjSk0VJF2mLnWEW6m60nS3VdAgib&#10;rVXRVidMUh/LwEgjp11Bi5YA0onFawBO5HaLeZ0WD9I5Y16aSSG3Vgp1LB6kz84MVaSdtHiVMXHF&#10;Tlv8Q+Fp57p46R+pYGjvzZIKVlafju09POZBOrF4Me6TF6kkKAPrnLHLRV8SqgqWztX3gtxJiwd5&#10;ysl45K+RwGsk8FoP/Eu6wl8jgbeff5RGhlqqdv948/MaIf+DHKNCDPay2LMcjwL4ZdHnlBu7BpCz&#10;47MvAiznGY+d35fEn1OKasFuRS45Ctpkm1T7sIKrU7gfHLMiDP4y/XatB17D15jnF607m22Y+cu4&#10;LtUplnXn9yXYUyHRCq55rN1skwoHV/DLuC4VQK7gl3GdGLZ+6tZ6sq5sk3o9cFPiUlXCOvjLsmxS&#10;6ekKfpmuS6n1K/hlXEeL3jh1gets/b8l58LOMFoLbae5rZwLPe7qODTGkxh3TbqIhUPqi9W3NVqT&#10;3s7v3G2UjtD6KF26SHXIedUjHmT9GBUIynU5aKueZX0iAZssTOHrW7igMt88KPVBGoWwsC0Vl7Oh&#10;ep0qHjMq9ZUb/SU3rIlof5IqZlk8Sqd10fPnqFmkxlGeiKfbD0EDPfpEAjjdNHFVZxKxBSL8B6WI&#10;mGOVoKIeMsyfRnzskURyupFRZyWNbvkkNe2xTnvOlTDELa2/SSGZ0I/CaEinH9eY63RJgA+VKa8p&#10;KdIPUpcSK6aSvOqhqxvRa7oQ6ueW3VlRHmVNNnLqkqlPd/wioSCF0RBPNypcNKmCR8o7Q+0VXrV0&#10;jYcU9Ud216iQorNoTzc+rnRPddADfshDqLih8Ix/UPaAWalwcuStTG9xn26EVC+Va3Cp2gmVdwwg&#10;GUDwIzeseoSrQFsEqBshsS/KSI3J4YZAIRyZbB6SPI4woaPQKSqNBW0izHrLdMSqCTWukyDyO/nv&#10;+bsWnTl7eUs5wREws60HZYKq1bIInZDtRKUUuAXG0VCOwWmEZpOSTYQ7PNMGiFYyLZARonBTwTkR&#10;DIoP5aP5mQZ1EpzEaroRLlJIbIB8PtbeEygrepGi80C9et0TnERtuhHSxZMqW51Swj3xKus9GqwM&#10;RnpMOAo10JMolPhNN8LxeEyXCzOhXCfsP0qP31LfvJAb5J9RlyB39Iiq1kjOJsLIYRK+SUOUqEyC&#10;yO9srfey8JrioN+gpU/mJaWMOxd7H8isDFsjzcQzX2pgZnNsW/jg4VyFSteCs82Okn3T4dQKH/dB&#10;T2gsxwaqIZpuhPRqpjZfKZQ2FWGGD9yKkPZd9FCsdHT8hYVgqlesq+Y2L7Xe5aOnJSw3fUtS1dvA&#10;vkIRuuMvje8kCiVs000hOT/5Ym7GebaGtAVId4QPhz0c5TFyyQKhnrT6EsHpRim6Ou35RIClZ4Qj&#10;hP1MFLlOOcId19HCMfZQozmbODPHmt50MBI0SRD5nfz3XMduvPp8Cbe6V3VU6jVNKFaDNi57QjWI&#10;mSlkHhlVUE7YjamhB4XHcXbU9a1QGs/YJH8Lm+xVaVLZwCzHPUsq4YfUiUI2t/hMHfq/AB/dfChr&#10;EeqekDCxOdpQnhCuQQqbE4k8dVM3TsJ+go3y5nh3CRZr4ibaqaAsHadp4EWhLjPu1k/S5iTa/LRc&#10;SuqCZrJx+1tp0yhBP22nfIM8nS6iApro6WICKA3iA23rumnkoxub4wUOAUEwHQudP1q58jJs7Gxp&#10;j3pCADe6p23vCdmrtF02k2jTtOvsuS0+aFbmOJkK0rkmzORqol3GJesnZ3aO+ElK/E3HL7RuCGbC&#10;SpvXJFGisx5iP7leV3//eP/u66/u7j+9uX/37sPd2zc/3T/88GakK4D+35eH+7u3j48fPv9Yv9RF&#10;GmZsZNjqhtedYUv+155mFapSrC49LXtOsZ33SKwrS8+79Itk2E7sGtKR3ZConmtVpdPwmuC+FMek&#10;nf0JwB981D3XElcxBABsBk2HqaJAc5fYZheKAECMvkkEc14wSLpllQD/sijt5td9zLz5df+yzXzz&#10;+5yoy+i75scDdOJgG7kMhwfAY0Kyb4uTQqCcU5TkolQXIgBM9BZrosCsKFRQy8zlLw0UHgAjgjtB&#10;W1RwZC4oZPSSU1WlwgP0oQhJsl04AoRmUlUFLqTHshPOTbURIDoQeAnt0ksh+1Y78fuFYKe7Zh7k&#10;zaIvKmkn4RImKH7mrgiJ+fAKcHFWdAGbRVqAdQu0wIL4exj9TSUSfBYILn6ZLsx2qiiY1RvYjdl8&#10;YQVYzcNuYBFATh8Fmt9swP3gdlRawcvRp4tuEZ6APR9ylVVsFN8Q1DH1ZldOqqmwFdNRKddhiPQm&#10;6usn4JG6BBs555ozxxbfsDmhnaBdbZ5Pq7oDmokl1kWe5+BYiYd6B8F2ngDyK/mvHcptGWXX73ht&#10;NZyY4vyd/Ne+t6K+6GXdUM9GEM8A+fNjSh/AF3Xm36dvpkkiXWbjkXiSzVdnkE3VvJTCI2EG4y/D&#10;NtFk1RaFrTVGanCTpX5mI43pgjND92Fbr9zB8wm2OGm65T2ByO/kvzYm9+7ZfMX3dJezb569t0Xp&#10;/kSCob79OnrgmNTkfxwpkZEvZbbc5P/47eu57eUv45SIwsa5TRVQ/7kN/xudJo09duLET97qfG5D&#10;U0nLT6mMxHtlThiY+EWObQRztRjPcHQc28T8KqPYqpELJzDM0+qX/ctEzfWmqerXmfBiAEt7VTHj&#10;qxg8gHxZakqqGMIB7ICfu4UhAhx3UkZYxeAPYYQw2xg8ABUrkhVdRRBOYD0L7AHCAsNmV9P3b8T0&#10;lX3r58/fYEklPUJHEuOeLUNK9UHYqepWFFFO01xnQYTXhOf1M/RKDL5O29hU1tNWeLZNBUPAtln5&#10;tpiY48TFcn7b4+N2WJjQm+GJ6gYFElrLESJ8PCJOqIhFm+GCnRIb22JbpMgBx9uYEKJSbEMk9FaM&#10;9yY28oNySO1Eu1JPmnu0k3sY3Ga/YhNl0D2LdHFIBhR9C88CotSh6/Bfx6yJp9wQ5+xqU/wVbAr2&#10;kw2bQjngEpuCDvLZpqBhKXFU5aBiU8ADbCvWonTemcnxUkaFuCHl7JGC4E/cun9kYGUXNw9nHkLT&#10;okg9N6uf91ZF+/PeQtATU2v0HgBtsaO2VdxFNRK8jdCcHf/yxveve/LXt38sak9cFN++M5o0aK8u&#10;XcatrdGkKR/N120xHvXWM3d+Mz/Pf22jWd+zJU5qPL+U/9rLhnrzxasK/iuoYDTjhgpWFXqBCp65&#10;EAVZFsOF/lykYkYVTAaJXIuQOt6QeZP9Vi9zsNtxoap1KlA0HUc70ogIKKDK2C9sMC1tfKIbiJV1&#10;13B4dUwaxE6DNVUcXsNy2dRojVZqODyE3HVjlaM1OryWxWjbW7F9DYeH2JPkZP1iajj8wU1yfts4&#10;PAS31thltdW58mc3Us9Se6AaHR4Cd+nQpsOH27A5rctCDYUH4OaRg5Vx16bKh9vabOvflgziqc23&#10;PthGBok1PajR4AEGLkzg+vSWbIRoG3TLVp/E/Bn58xA4m7mCq4kkhNv6ODeASKLqqb0gIejWJ4QB&#10;ZCDvJHVXqa17CL116hMv7CS3kN/ZnjQvvCSa9ehGUd7FTCVJ7YCOaHHAWdvoPjxe6IeFm9E66PFC&#10;bCzW5LXY/KYTj5fkXjwepoOUIMydS+NhOlB4WSZUoSHnumCeNb3pEn8p5SwMw7Voc1vfBxCyXCd1&#10;H9Z3YPGGFDRkgdORq6VmAkinMpPYTkHDlkp7qSYaD9Kpl0MLGxL4Um+4mmYOIJgqHbtk6GBD3KnH&#10;pPDivyySp9CSfinOKFPGrYDHNgMEENkAOrB42ccOSZ1oqjMWQDBL9chatSvEDVZo6ZOZANI5Y16Q&#10;0cso8zaXBZi+3T90rzmRHdm2MQKIXPR0bBtKOCEvnjQPsiGa1+P++XG/mcaBFPqEhHyu6ktdQVI8&#10;cHEdd+VCIDMe+Jp90s65ST7pv072SZNV0gF9xR4cS23wM1azsID5o8SH1Mg3EovM8wu/OSf0g5+x&#10;m5Vg9YOjRwP2ks7SxevXvhdrxpVVvnbPfLrlsXDdWjDVNfNiM/iFM2dNP/YzrrPoUj/4GddZWUs/&#10;+BnXWQVCP/hZmt2L9r2wUXxDiDWdKawDgR57tzzJdv7UNVSfWxL651zKeirWt9V7duYpjhE58xdz&#10;v2OqquNKWruvO2cK4bFLuVKHwzHGFfWQr3jUg5ZVUTOKueyPSYnzP8YNGdtMBT9nApiVQ3oMcKrn&#10;Ij3Cl9aN7bDDTZnghniL757IKL4BwbZQ4ymfzANR75s+Uq9aNzbyyYiVyidJCbS8yvxJcrDSfemH&#10;4xKvUFY/nEKpf60bm1xuarItlfuBABiF8wjjoOg1VkKKQ06fqKOtHxcd0RWMm61M/2TCXtscijUe&#10;rwKw9+1c143nNR4NxYNsSI8BtyjU05ouoQ5ziP0cxENnUOp568bGbcyMWeZpoLkv6+PQDSeq4uzZ&#10;TNFhyBcYxVuXnokXrhvhRA2yMQh00rPUI+Ri8JxHylErNitY2d/8cd0IEalSooszXe2VvHL4dEi2&#10;VOqlSC48W6XbPHPdCFeNMcw4NTS7NyNcFc0wwy0hq2BVW+aj20QY41xOMZq/LcHkt/LflKuhvqJE&#10;rnjN6m+ncIuwhvq+et9ufHYdxPmLOTT39NJlPU7bwD17rxvAllLnqtwiE7RICOtwxKFh6oHEF/I8&#10;hLa8RuqIMmTqX0p0RxTxl83vTPF/Ym1SgmO7EJQHedYmZ8x8EGt1ST2lLqKIvwwhnpzcAgCdFEva&#10;qWhL+xatJIaYpqLOKUOo3oBuCqmlzV0CSPaJNazjSFqxfpTkCYpB3Yyql8oeifOpHx3ZUrZKbBhx&#10;6+KyiUQeHiCzafL6qbdKsalLpRvbhLVgthYLFPvN7GlkYpqXXiMRm3qtFJs6o7qxsa0mI0DaH4RU&#10;JkppqXcVXiHPHt3lZlK9V/ZInFLd2BZ4zNiP/kdR6R7pgW1cKxdZBClZxe6ymTypuAkBx2Uiq8YR&#10;QMEl948rBTiVooFg7ix9duGeKZCpL6AwdBQ9Jppru+2zJIRHq0pdW/ZMPVbdM0p5Ms0OVKC5UTRm&#10;l3PdcepDNOxpnRI21XVOzXe1jfB6lfWLX2UtKeEbSQp6hu9PUoCdc5uazZph2A/TJSUp0MnFFC/n&#10;pBdJUqA5gsVIDIvKVT1bTJhaQ6RlLK0cBbpCaSVmouQZHGiM4uymSZbd2FHFgZ1VIObhaEHxKh0e&#10;gm4mdllDFQeKpeDAQLULAao4PARkWDSpigOhLziGndz+JQ74KhIPwvRa+KWKBF5dkei3m0g8yITp&#10;o1kjVSToxBUJO57dBlGlJIBwZtY0gioSH3ug5xe0t2bLQ0CIxpCrKHywso+zPIRGdqrfR5zLPDGg&#10;UVvZV6fJQ1B0rAHXKoqzhIPFQlRVHBGEqpQ2ISHfgHG1CQkQ9O+wxJQ6KUFspVa5LhwhoWGGpzrU&#10;lZfafCFHfbI8BD1CZg1N1enwUitJ8RrOrWPxIJysD3b3Ux2Nl9s+7o15CfJ1zd6qo/GS2yeH8VIe&#10;7EcYn4BuHY0XXqasR6cMAQY3BBq1icdLsPFXm9E8DNvJoa1ZYrZBn7IPMHTOspye6qyFbIO+fSuA&#10;MNEkTzQnLSQo9LFaAMEopySmjcYrAIp+LXWgKjghQYHyk5NF9euT5kUa7hza2kwOk0WT07dz7pgz&#10;L9LjuNvrnSx1YjxIn0ILl/LQpcqSEutYvN4Qp0hbB4R0gz5TMoIgaHHGsGuv5W6XRUBhDs7FJZJ1&#10;jbW3Yr7mCSkTVgIfXZE/MZL8dJvDoTt4ljw0BTm/OQ/1g6MJA/bisOkbPOoqgF/Gaam95jr4y3jt&#10;GmtfpZQ9/ZJ1l83ZLxy/LwI3d1xZODbhi8DPuO4aa88Ca3+/JVxtW7KGq8042QpX69aqHKDel7R4&#10;9WAFYbHkTsS9FFuo7OldYe7LEWtS/VXZ1a2+GsWkPpjMJs0INInmqSu4WDTnzmcxyGFfXC7Rw68m&#10;Y35UHFsxMBF/pbiINK1NcOexFg4IpuUkJhEGonaw0SZ+mW7a6MhLFxAhgK7FfBzRydNFzXBqPDod&#10;Uwfc/Mg8OQqmHppNdGfhtMQMgkn8LQkkv7Q1E7Q2P6Xw+MhhOgRJsK5zW9SRyoYzr/ka6RGvy+bo&#10;thCejnQatqknDSAEW+n0mjhupmLIT5MeD20Gcb9041qI0RifDlOc9/lEnNVGEevAV44qO2Obd6cD&#10;7allfV+fyYlrIB6d/Oq0URBxxnQTxKH/aOYaXBrWgxxiyVwVIRmpcvCTN5BvYECD+GS6keEuSNsG&#10;Uh5FcqF8XpERhCc+7hhafDj2RFwz/bhoi27TgTcrLD2XVZikHmaEzqNKppCeZ7oRcU+DTdNCZ+qg&#10;uWjibrMkDBrlngtWdXDqpulGRTRMTlGyJDSHiekllNDl5eLO11zabcpJPTsGpw6bboQT2iQpSooV&#10;Y17BYbcM6ZkooUDfyvPqSik2XZPxkaLc+JmP4jZzjIDspQQmjuhkFvhnqzgP6sTppvAE+9tSEEJe&#10;wO0Q0mInB9AlDhJCXOb3sTlVd043RjKGuBUjr+IUU5JQnkvO5EAyYwOt5GOU9VfXzibKrJpt5Z3K&#10;VzdNAskvbarT0kGfuzqifHA3euqtQUgxPlp3MnPUbI5tCx1R17Q7Mi9cGyOAecMiWJs3VS6YQE/5&#10;ZwPhlTT/4rLpRnjY0xs6A0qejvsoO1DqXMdgcJ6FZ+LlScsmzptuhJg6OTS7486HICj8TA3naE4e&#10;5UvdPYpPvTjd6EYuWTD2QiFwqZYjbxxOWdnv6XwWHomRpNgu0358Eg4WlsQRHBtHQ6u41uQRdzAF&#10;yVL3jz5Sr04/bdQPmrLd72g17gmgNUtq3E1aH4rJkb1tq0ZmzHk5mM/XDtYv1cEacdmIRuuy9Uej&#10;sYTQO8os29FomqNJGqS2LZF+flkyXyQazUaTLlxWLMpV9Wj0cSaKIr79PJRWMJprQ1LlWQ0FklTc&#10;uhYFq32f+Spvcw5YrOi49n0PIRZkkwSmvKAQM9Auv66hOIdok4H5VHBwmrO7wmsoPMAayqvNlHcx&#10;D1ZnVkPgX1/93jUECEGhgThee5o8wBrGq6HADCsoOLKncrkaGR7CBfFqSHxkqY9lPYTUylmBeVUu&#10;UO6FEm4ZIt4r5aU1SjwEb5ID2eTcGFXe4XmwkswamgiDwTG0JUSOE4UaphajqUlOgJHjawc5XnTF&#10;RlysKLdKjodZ82dq6x8q3/vUYgDp04tegCXzt0MkQ3k9dmgPB3gxPmE9agi/ymchIN0nliG4zPEp&#10;tUWprosX/gFfQ0rWqS6MF+Y+ycQ+cpwJz0wWJ66i8eIsNy91zJkHcSHPKhov0HKWa6uAEI3mqD1a&#10;bL2GJYSWJeTZlswA0qf6xfwtCgCbd2lvYAGEhjIdG7EYRwULti4NU1tKM4JwCV7bYglxZfHJtjey&#10;AKLO26ZqjpXvXYZRAOGAc2qzcghFozHGDvPIawxZyrZeDnFlNAZs2VwXL/5cmDR3rEsQZZIkCJI3&#10;0XiYTlaOotylmEOx/FPFzFHrGlgvrrGuaKm5E0vQrPjIu4DhYM7iBbg4vbuAYUwPXGqhuoBhNw+s&#10;h/Mcr2rWQ8N4Hrg4erowm7Og0FwiLF3A18D6yi3XIvZuhhVzxHPsNbDePXXXIvZV4mIRu03ht4T1&#10;k5tM+pnaEXwrrK/nOmVfOa4lv2w9qn8k2GOeY1ywwadMUTLfEFmI4UM9o+i/6+tCWjMwRKPEFEw7&#10;j4hSFIUBDJIBD3Rw+4rfy9BfFhGVghb5IEWS0X2ObW37ILGi6OtWB5iN4sKIKPd3KJx8MXitXUT0&#10;zJ8tnjCFUQ9XWqT2FEqYSsEIVMdw5OsU05aAaIh5pLjFZSGB19RiKh4CorEqnXJ1e0JA1G7kyZEe&#10;cYwpzKUBUYo1FY54zUjtuvP6E3PIl7RzwLEAUUanTjKDuywgut8dMkK5zyzwG00zaSqvnDjROziI&#10;wsry5gjrXjRpjWqLDSBXYHsKiWNJwZewPgHRWLuuzrP0TJxi3QhpaSZNwPWj01lFMQ4Z6RyhDyUx&#10;JIRg8VbAP+mh+Me6UdLhQMRJP7ujYDx+lllNkXzujo9XD3PCx6emgOoq68copbWmNRZKawPfUGlL&#10;U3/9KKGHs1vC1bumz3zaU4fsEbpPWQeMOZZG4xjJmUpSShmUwKY+PkOX6iifVpSb/0xHq6evND11&#10;dc6Epv5HXDMe61pP+GONF6lqtRLnLFDqQ7OFkMKT7oUgVyndckv0czzrSlK2D+63oahKPprxqTdN&#10;8ZmTrBshVf5cpmscvEuZP/mjsB560Z6RBf6cAKu7rBshHVVyUTyAc1hd4ixpQlFfRzYCR6F62BKF&#10;F4ab5SZhEyZiwWHaUCApNevEpfNxcxNXm4KpB62bPrl/w6SeDhmRvHGgMlo/KV0wIjZxuemjy/YW&#10;+qukhBRu/YiNSGjykYLbB/bSINLqelNs6lHrpw2GN2bZc+182BlRhGkg1GxGbOqCU2yTeNa6sUnX&#10;EGM/LIFoMZEembYdrlCz1IPMtOqKU2zqYevGJjF5E+ZxN5uyzp88oGZNAQ6wSdDGbh8TT1s3NloK&#10;5KYKpyXqVPIX0y5GemRMF1TXnNEmHrdubGw+SbuPJxALXKbtNO9SCgstMqO+URedcYl43rqxieZK&#10;F4Ojx2P7JAZCSo9+VMpXggxIokxKXLxMCPjoLrWhYPeKU8ZHMRQUIQwa7YVn9oPt7QSr/JoI8VKJ&#10;EGjBjUQI1VH9iRDznhyhdFggHW008bv9Ll/fQs+gRSxeu78l36DNOr5IIgSySRclcS0bGpWpeibE&#10;k0tzW5kQGEkc5po4YO8S71A3fPVqYR8doXn+3oIwVSI8CD2TNNJbxYEiLSM6kZrUnicPwXmp405y&#10;Vr7gIKHsqDGLKhkBAr0n0ZcqGTBPQYHdQiFca7k9RHsp2EvL99klueu99X0P0cVOSFpBkS/uqXNs&#10;gCA1U3stV6fJh0L6cAQIzMzmSmAbFTLaC+3flo5bzc+HbIb298PrxkJtFEFK0w1N9ZUIuQ+9aLys&#10;9i1GKMaXroZa71ld8ZDIgDUJSItzAwi2xqC1q3UsXmDJYqR0t4nFg8hd7m0hDIkMdCc6dKy/F3Pp&#10;UqIF0nVavORi+RCVbdLiQcbcW72OxQuv5N9r6LuqFAcPQjfAoYMWL76dWDxILyt7MaZR3tKx/B6k&#10;E03IY+hDE0D6JCbkMfRuu0FldDFASGRgAkhrbvJZhOni5pDJQJL60rE2AaaPncUVXNR+p8EVYPr4&#10;OaQ/9KIJKkCFsrkFhAQIVf3tDT/CdOLxIt2Lx8PQrw9bpGUdhXQGQgtHGkK1dFqAkQN6B5og031W&#10;t1T+FMZ5YidxBLgmWlwTLVpNCNiy8PqXXAl1HEpsritXAgb0wMUD3AUs9qWHNndUN26xGwO4uln6&#10;wc3tWQi3wph+cPOireCXcVo60a/gxfHUN3Xo5UB78cn1gWNzBfDLEnvEmArgl6X2XG8LWMUNqwSX&#10;SjfXpbhBYRt+XwSOpeEXbnVTd7FNqkJdsV/GdcmpvoJfxnUpVriCX8Z1ycm+gl+m6WSvDVMXdJ0t&#10;4LfkadjpRdsv2NlnK0/DrDYdiGz3ae3rkT36IdD+V2E49Cq/ZK/4IOV0RtfrWGZpLjkDyhzWTNag&#10;q/s+11FaMLAgkqYMaQxLbElthwTFJD63fmQ77m4zHYyrPWZsnOgybNpdQlExECBuOqNL3G/d6KhR&#10;zfkmy1mb5CPBepMrKuYt6yvTrQ47xUZeTRGW5kTi5U05GwS3YiAGBEb06xiYUr/dhetFHCJFYV/H&#10;cmR6RKfoxUiYXOYoE6TuO0Xj+O8skhDIs3pkOJrmBCI/RNatt3P+oiTAmAnCHZExP2W9F5mglXGN&#10;yFn4fi5pTnjE4WSzgD8sLW5+Jf+1V204uVE9382P81//mp2xq99bB3vRy3qsPvtwpDBThvAqZdye&#10;EVMlOF8kS2o6UTPsl0t9VgqlrqiEJ34//krYljkzAAHqEL4iAQLOk6WER9GpnjnEd2WPxCXVjQ2R&#10;lOOsfBJHvYpJ5g5akOeWEyQYhGJi9WEplLqmurFxGMvJLAQMwydpIJ6SIOhYYYHHPBD1ZdkYxUPR&#10;jW0htmnTNe0ljOOmiyr7lNCF+8JuPSnYxKel2PRov4kt8qn6p2w2bPswsyC/lP/a8qr75/KXe3mV&#10;uqoUtt5PVIN7mhF/OgAqauHIwD5uJ1C/ySbVW9xK70YCsPpR9BUBZzfJA3W84pQS1UPqQESojiN7&#10;Jv6gfoS8nPNXTru4quDfpdYS0vYkaE9zIdlAL+Ii9m3hEKFi2s+xbz42wVE8dTwD9dm+q34EfdbL&#10;SM7E6FBk5nZRBJe9rb6XNOGZOTfXlhuKUwbohHKLzMRtQym9gDlHcv26q6NGB6b+l/615aqEtMWS&#10;WRrb8IjbON9KQZZUXNt1qp/fGq+971++9z3Gw9Mgu20V/UF29Mcx24UaZE9WVwmycyOINLzQIDv9&#10;SaxnB1bDiwTZT+wRVr2nWJSN6zF2MSfFc1mG0oqxk2pS7jnNKvkpiuCJb37fx+Akg9FKA2skeIgD&#10;GZ9NFCFengNwthbPzFKAyHHd6jR573sJJVZxBAhyo7R5dBUHJkBx1PbhCBAz18e3VtuH0TS2VyXB&#10;v40R3P48m3ahoP15/7YxaXP8PnTWN0UeohMJe2ihog+JhyDLis49TUpC3LyEjavLEUBoFTWOGjeu&#10;8lSIm3OYtSsh6mi8gHNaJeOwTY0X2k414kG0FZjGP+rUeMElB6VcmF7RVh4Eao7MQEtKxO9aOIAE&#10;Y268k2hOfdYCDO+SS9TE4+VXuh9aJLyOx8OUJhD1WfNyLLfqcW1FkxwPIymIHTwQ5HngCrD2djV4&#10;mNJrok6Nl+i+TVF8yWU9+3ZFL9Ekf5Kh0ZwxD1IqmqukhNg5hmuHcEaQfJFDHYuXZ1qqkdXQouUs&#10;Qk8ZV1v3h9D5PCxwTBNNUAGlu36dGi/P9DykCUoTjQfRIqKmZIbIOY4l7t5pYvEKoE9iQrCdTL/U&#10;aqRqHHnxl4x1Teiqz5gX5c4ZCyC5B0Qdi5fkPV4662hQpcWDlAB4HYuX5E4m8yDSA6JtUIaQeadc&#10;eunX3P4mj8lRoWglyb/etU2mANPHZJLxXdD0qbIA8lSVcaK55gxcFlNDN+B6KWGlHJTpi58j8h64&#10;hAi6wnFIsge+LJqGgHrgEgnpwozceeDiOesCRpw8cIijNdtCJE93mW5+cxCUsEAX7mvOwMqpePgv&#10;mrozdrMgRP/MnzEc5uFF2M9YzlzH/djPmO7anKF76lJopkjcNWegf+rOuM4KBrvBxSLwmtJOwv3g&#10;WAcBvEStRFXaZ74lY8HOspqxYIbdVsaCnuJ0HC4CXk9Y4B5QAvMy9In0BNESJSyG/930QKx+U6+E&#10;QvQHHQ/LkDpuvyaU45BwjW4Kp3BJvG5OGb36OBWN+C6z+grh6K0QBikWO6OHwGEIYBBoyFX+xCRD&#10;oH+N3D4f+95CJm2gDdlIV8wQocAMp7xR5lXa8Aea1RVmj8SduUlajtLkeLSLtOc9OL+S/9qrxsXi&#10;ZEzfzY/zX//a6tGGQfML+e856steVufd2RA2p5CDp80T/qF9rIWH53MaCH0drVo0s8e6ZObA25zF&#10;TYR0JeAcy8LQ9/IQC9CnA0dHe0Zd9VlwXHx+6Zm48roRUg2eirelo2nMJqARfe6MP+Wsi0zhKmfm&#10;1OtGSBX1YFwJIJE5AcwfJViccjYYzM7uXinPxA+YKcSH0o2QU33KNiMR4XhegMtRMc0pDVwshS5j&#10;NJdgWgzx9HWjxMdxyJksu/lM0plk6eova0xzeyOkoFTvoD2Tzq/9GHGRpGmlk6clXJSPogjSXTFw&#10;Tax4Nj+hItRz5gUIuRnCxPkwUSQvgCtCsnfMRJRbfYLihHo8horw0v4ZXJ1jmygtAGJNOs540gv0&#10;o+SxRR2+uetE0cud35/2z9CDtH73gvYZ9LyxnYn2GbEhDVfRoPl05Q9c8+DnTP0P9uiy9hlcGpDE&#10;6Wn7DDpr2Eiets9QD6HNGKXu69GpuYUtBLsTQsre41wTL08NGOQSzcgU6sYxhOoC7OY0bhlZb2tY&#10;4kfJcsoaSup6w46qPrBfMKOo/NT7gC4tMc+IHI506GT6sAwcz6v3ULFdJkc090kpBgfQhYQnKqHX&#10;dhbRylEvomJT52D3XI6zXOEiDLjfkRkZCCB30ZhlIqAc1PI6kxe2szic0lUuJPGgndx0keeVmuSN&#10;+6TMs/ZQr6KO8bJsjQPZPUYAc0o6qMNGLldJHaP9g3/k2FKchvJIzOFLxAAWDNN1nEoOGxmnYUlX&#10;Kb9sJrmHJmU17cUu8ATgUlwyB9E/JypbdTf+Aq7kozkflP4SdplUXh/ytnJXtQX7PGQEbuvLs9m8&#10;Zr68fOYLG+NG5ouuTX/mi+SyoNBFPdg9G2lXL5kvkpbH3p3v2bDOQojLy2S+0FxCA7CGRcX3aVoK&#10;22dxc0sbptweOXc5egLxBwZcIJCiWWN8VRwegqzF3Of5eRQ+wEUnr3R7sk7WM2R4CLtsmP0yaZGn&#10;JLAmhQS2JwtTVknwEKR2a/iIRNznUfiwFidCjVFUMXgALDlLG6mi8DEtMpjThdm1WfIQ7BjWhqOK&#10;I0S0aH3VZigPIVkQ7dXA+imr0bfaHoIM5bnNUWxkBQc3Hu00xl5dDw8hG6fdYF5bcnRGwQHPcuc5&#10;wc8qDg8xcR2cXcZdwyHm0oqESys1J6GKJIBInnHu5f8884b0FxrK9WDxQo7das0ZqrwVukZQxWBt&#10;ZOq0BDmfuNlO4oV1LF50SWy3aHEdSwBBY3UoRS++cMuozRnqWDwI1yZa5kudFi/ANP3S8HodSYSg&#10;3WN7wrwEo6xbTIyPY2VJSa1pSzy26wrSR4eHoEyCXpNtQoIIY8y2BTKkvOjdNx3EeCnmisxdx6p4&#10;EG1fmm9YeF4mQwoLp2fuF2mtTAAhW5+eoM1JCzksR/ilzQABhIKxuUOPhbSXTjRe9tGRnGPb1HhJ&#10;Fl1sN0ZURSZ0mejF42W5F4+H2XPXbduoCJkv9JnhqNtmAq8B6Fh9bKv/0DGC9LoOMzKA9NmR4vVY&#10;t7IdvYXbtHgQaVPascvIGbag4ZRoSYl1DvAgvWi8SOOmGtoWRsiXoRSsg59DIksfMQEEe31pGzIh&#10;kYUkRkt9q05ZAJGQVVvTiIOxLAzdZzvWP4AscgloUwNIIGrF0qXPAkjfhiY1WSuWPlo8yAaTcQy8&#10;pguVEEFXBgozylG7RNOv6UKt/iToLD9h13Sh7lynM1azOkVxdHYxagotFk5do2994Fjcft3+jb1z&#10;27XkqMHwq0S5H7HOh0hwxUMklyOIBiREIkAKj8/nQ1XbvXtXuZkdKYI1N3uWut2ug6vKZf+2F4d5&#10;jZxTNJF372aNnNMxkauZpd73ldC94ELloXvBhZbN3VwE9aFbSd1vCS6ku8Y3n//+5fffHr5Vr+9P&#10;//zm38tB9r27Yvt2wW93q5QWrGNxFvJ9p6rHmy/k6Vy1GfgarJPplYp1MuOHDMECYzJgit5CdN/R&#10;y4X3f3kru0SMBie9p0y5X/F4quXYnxxbpXsyvWQYlBi0lY8YqtswT71XN8AUJmH0JrHCH0ZktWyY&#10;n1ZgkB5gXXeSXfAyto9lR9gZJJQ14ESx4thXtW9rA8RuXe4RNtKGuDifcioH7JR2BGDkeyT/mBi6&#10;bfDEgL3Ja403YryVQs3RTtHe2ZrUEwVw7PCVhDjJ9YiD3BEtmHryIJBbxQEUapLebNkWt8uBzCna&#10;PvqasTWXuwC9ZGLBmOTSO2rE9kcYp8vc8BN7Jn2BrbizyCSWpDu++58Y/eQeVXO2tVHM1GVuZEXy&#10;TD7UUcm1JB5HqVMifaNuS0b4qGFbH6nBusztcW8zAJQlV2Sh6oHnrQCrdUt9U9uzclPD9Sa3Ji2+&#10;tMVarRRqhHaK9s7WHNOyi8mzIIuS+xV3rIO5bmR6Sg53tVcbHzFDb7ZsixtJS1z7A42WU1iQfMKz&#10;pxCNnWssqN3axkHM0WVuoO1cbMhygZ0u7IEsCT9XsLyvqoyI/dq4aRojP2ymu+CR6l5GR6WzYxou&#10;dm2XKHLuA7AJDRH7rzKjosUOoB0+GVuZd9CPaa18Ap6pH0RWc8YS77De6ctj+In8IPo5iiWtNpzm&#10;t2fTP+cV1DtltuoyMwGzYReRXQVL+qp02AMLrj1jF8z5OtjWWPpKJxXb60fKGblwhlS8AhAWZobZ&#10;bNAk3lrtcWLoNobirazDB29AZU1I2FnoYmRIeTv3l2N3hWN8piZv76FYsstDSs37VkQMUGfOKMM5&#10;0YYUBGhOZ6ZWaWOoNu1Nhm1jaZsP9nJvo9innaS91P7ay2Ym/i/eVlvx6tNbWw0MyKCjDCgWtMpe&#10;I8XdbJWcOVHTLJhhWenUXrzZ8U2GB3yYrhpQJCZ99EkOEOMHUC+fbdu6XWbwPqRQLYc2imoQ9taO&#10;VUOwx47gxF/xyNsHsDfWjy3B9TM1ub5ltmpr2ihtstmtzv5RkFq58harwBtDtSxcr2EFqiFZ+al9&#10;uDwTKEIuiJJRLy1qfopfiB2GjTMjkZbeqZ24zI2iib6534+3jN26yHmn3G6Ud8ogMjEs+yPfweUy&#10;kQYv/7KhvF0A1DkdKkwcLpCUDU94vK/SBYpR1rotduNy38TH4HS4TtLBRb4iR1c/JANUbMiyd+w7&#10;a1ivvlfx7dX+R8iB7y1Ut7NAggYhe2cN5NFrS4hBfpUh+qAyRHK128CJ6eFUxomRB7LfJQwn5tea&#10;jhOTXBoslV6GqBlqPwQnhpZkZTGMi+4+byBTP9DR7uDghqm4C/HB+t7yhiDBxK5P9Gfx7g1ZsE90&#10;Fr2ExLvfZy30t3tlj+H3IwUuqjmL6DrqGW2GLBKFpMcT/9RwmFDoejdqPBIFxeSmLKIDWHFowy7E&#10;twksmn+eY633YP75+LaNzLT90elbG6JIUWTC8uq9qDGJFFcydPU6BO+KLOdI50E6QQMFDicjUogY&#10;zXlktBelddWrPmSSSAROV+AS12qv3zLmEkmKfYkrlgs3WTume0gkwbaEU3m2AuV216elyCWSFAXs&#10;nexI4zGLa73KJy5gC7maj1qkketFr6z0riwn1Bdmk4Mh3sbdiYufcD/yUE0nJy7l2kl1jCRvjiq0&#10;n5dbfZ8DwGwO3f7frU8l5wOSxVWjE3c7QYnYbkyduGvtJWLEIHJul/Gah9YuJp2zXmXN1SHeCb4x&#10;8tfYfaET6xoqE/sFplPzG5WsTm63rYVc7yV1cvbPOGqWorxOzsaYyPdJmuyRiXyfrP2W3eo2hF/j&#10;J7OttVcxeKqrcDFzuAVKlHkdRNn5XHKWl/KN0EgkC7CREOeVbug3LMQmTp9W1Q1UoVc2fWVM7+2U&#10;7fX5PebgbrLUu/OMKN/UANXrrTeeX1qGccoJ34nbI7SQcLyYny7nFg+O/T2ZjVXrU2bkliY6zFdd&#10;4pYteIHCizrTvPZK+2uDbAYL0af9u+1x+xtfs5N++OLCetfLqqeuPpzH09pB9CVWI1mL2Edz1Dwe&#10;BX/ESK7M66LT2giKrro5glvcCJJypysR4/mTMPeU+DgUV0GIotwqN9VZy9xuZwmyk75hDiZYPZjb&#10;MF9hWJFHeNtyLfQlCbzqrmVuDxR9W12EkWMCDNyI5G5BiPhRs2lJlF1tiOqwm9yy5Kjiar3q9813&#10;pTFG4u96W3VDb03jvzWjOESkkoIKEGspdZvg8icFJOTZWb0dYUhMkdRnqh9udnyLIX4Dj4I/4v5I&#10;mwiJHJo9l5wneZi3dsv8+ZfV7E8fHl0pGSI2rGY6a3WrGTHbZ3eXYzW79Wou3WomL8DJ8ooTkdS2&#10;9A+xmpF28PKw9JbKRoX4jRUsmc0sGWhryDSr+BPchdzcrBvvfJ/+9bsrW+VNr7vi+faj7U2Lvo8X&#10;ZCgsjGTII1Jg5vD0ySMe8XoMGMKw8EMekaLWj3g15tOeBHQ0F5FiPhfxSjyfh/w2t9rhHLAz9lnT&#10;WivTeY4UbJJeY3fIJF6DOSEvGi80nIREofAJuZ8PmUQj2IWKSpa+dDQLkUK/bQmfR+IUrWC6HCx5&#10;7YhLJMlzzaH4MgDoViu6dOkmvbqVdcWuRPwyAPyQDAA26l9zEbQ1bMnhdNlsASbtfFJN6u01sKlu&#10;puzjXHKPsO68BfWOLaF5dYFWJm0LeI8nIuGd7MHU00ZbpKdIWbfDT+xGEYG6uUXSmn7lQmWqJNgt&#10;w2s2n6ieO8ot9iord3kc9BRJI9aet7/xktZGtT1rf71hUgVev2W79WpQ88u6O9vLuusOX9Zdtvqy&#10;7ZabfXoptr+CYouqtKHY6oZZVmxvtzswX5thMo+B5BB5+Pxd02vR8vRyKHrtiXuP3a7YVj5Gr21V&#10;uJ3NO3pndAdLTKWa8pfWzJRbdXNL7OqYS9Rujxfy5ojDYMwlKqvYcagyNeUSSZ5nlKspk6itClRX&#10;KxCMuxJJTjhYxDM87klUVy3L27QnkUS0njGDrLPO5iK/Pft21FdFex4PTnxb2yyR3ePGR10VWDw+&#10;yxmTSFFkEnXVGpNIARwWZPO0J1FVleqBoqePhytSFJlkHy9Y5rto6mM2iaY4YilziH1+zicu8yqf&#10;uGiPlxvmpjmfRPNg25qvkeQcBu77eBR2rbjWq5tjXLo1UUsOZSB4ePpni0YcJP3iKRkFKa81lYJI&#10;U2QT17NU+sNkMGUTaa5A3QSeM94CjnFFH++SzXXOJtLUNvucE4SsgoCfpr1J+4BESsz3e1Gbd09O&#10;opHchYLdGA+b6PqdT03UEgmrbc3mdaf+148/vO7UM784iwKdtbumu+uwZEdA0iNxulNPPfJ+f+ys&#10;+Y1iWzaAvEpbLLPGGbJr6NjX47wt0OvSrMsen8j3wTgcYL7M+z6Zc0vGQr5P6tyq0sn5HYbuqw1B&#10;rr2JIch3/E1D0FKt13QRb8MYFCBppj2OjtARL/jeTCvk0ZX89zIx+Naw78sn20O72tlDvbK1PidH&#10;erbDmM3khDm4BUngwM+BBFJ9uuHfMankwAW76ClPPdPrLPWGqIQ3QqpWeAAqeFkvL0SWpGd26VM6&#10;vcyVGRJlhG9UCSnakCxnR0IMPdJM5aQNaMjw3eUnjWU2JpnVqb3ZnrW/0YJlqrY3vb3Q/tqLqh5Y&#10;N8XS0BZfe6n9Xb9sl5Lhl/Wmo18uvExe0havU2h0WxeIZ+Ftuzx4S+ROsGr2lqQerxfJ9qwLgGLj&#10;OZwJBzSuQX8IADVP8jurMXNptrm3cfDLhKgq7m1d1nKeEVPxtSnx9fZSZmqTiBWVJGmZpEsiUVMO&#10;FaIdOQrZ1HylU+3dW5ZZ5F/OkOFroaHMXDLvmlKvH5WIpNVI9vIN+9Z8+KiE4OXU3JS9aCFsUrh0&#10;tepV+dfmMEweNibbeFqO+Zd3clnb2LGeGeMShtx0axm7PuZ6SzOeqnhvDmyb0TcLMZK0l5p00fJX&#10;INBHBQJx59+w/KquVLb8PkFRe34H0g7cex73bvl9EPvG2hTLL7Aisti6MHyM5fdCrgrxrJ6MjQrh&#10;G/xAQjQcqdl8krSFS2tmll8kvMIlmoS41xNgPOUSrTsnqlZoxNG4L5GkyCXadk4nkp2qaWM4Yonk&#10;SG48sW6ORyxag46EnTPIs3mJJASbknVkyiVadorzEklwTdy0ZPe4L9Gwg7dOC9yOpyVS4ERELZx2&#10;JZp1AKdidp2NV6QgucflOpewaNRhYy1MSqQAQkvRm2lPokWHaVTYxni4IgXIPgvOG89JMu1ytGrZ&#10;2TGXTEKqhvl4JWMwRy03hem0JJoLCU4L20tcxtTmsUySk95EGtFFxW42GbO0js9ckNSEPlz62XxM&#10;yoSDGGknfNJKxqx5UXvjmE+kQVXWEK4Jm7SUQXWZWXPMJtKQQESTu0/YxMXMxZEkE3MZiDRck8SH&#10;MuESV/MRNfWh/qBxZyKNgJAmLOJaJpcNEjPbYrLlGFVzvvqTERhN0Szn437E9S/K5XzFZHsutcHm&#10;h1gioa5FYV2u8kKXuMRzn42fyl7TiZE7+mLPJqvFfLkkEhJmXc/z+U9poQnOV1DjeJNJJCfqppGw&#10;fSZmkq6n96Z4KCcapNhSSY/FWRL8dD4UAAP6PpXnTMOmqU6aCZ+4lkknwtV5zifRnB+0bj5ucTXL&#10;tJwKfCINdRFQuud84jZQ5RNpYIL/ZM4nrmow+oz2fNwizYZuzoXvBX18uWlebprtNJueLLKb63vA&#10;QA0l67bbhXyfpP0Pxz7O3XNskMnL8xty00wb7yGSfd4tzZ55d8SONwkWdhfDQt7CVGpSJzpGHDp+&#10;Bx/TnDvqRiLfB+4WjSCR73MOep6+pe8tOrLYd87vxL35J4rkK6n70JTCNv9fAfN21VK8e65hbXr3&#10;1Jymw2AHvs/+ux6B8L6a1fz9Zhtuf82QbGY0+/rW21umbmwJF1JlysRwF1l5Dgnm5DqnD/ETSjHw&#10;YOo2c5o9VDNZk+Spef3Evxa4SVrYnMQTTZ0yfPbZyxVFN/I045o9VKNZmSf2wqvHaJ5uOCdzjCPe&#10;RPeQniR1q0N4bVRNqzeeakKr8xRF0FYsxjcpdBqGT0rEuiPldMN5kXiq4c27KQa1MktyTvoiJ3Sa&#10;EkKR4+1+JzOwzDRTt8q3pkY4e6bGtTJDrNotJSMpBHO8JkY69+iLH5V2he6rQU4ZmqGtzJASzp4b&#10;+EggMvan+FFqj6JUiywzxTnlshrn7Jka3coMr8QEmzwiI3w+8EMcXFRZbpbjsjmC1Eqn7CRPat9n&#10;p2vjIfUNlY4ICUYvcCP82F199IWQ3PDIrHVKpka4cufI7nj2vMhIvqWqbV2g9tzD1Rw+ajlD+zO1&#10;2ylDNceVGWLwI+ufEZIyL+8oZ1LGYB5g/ihilFchdFjw9BmxMhjmNjmu9kO1ximNGtmcpL20uR1K&#10;lmVrgmQXTigCMqESzaGfu2gseJgAwuxbmkM1tG22bpMhTgmHO7Hv5DWiMmxHtsDpk+iZbU4bIya3&#10;Mj/KvB88DSLVctP+QDQ9w66f/ESeTflkm26z0emjrrBMRZn9DQ+sfS/nWxQ/rkcknWWHDJzUVKc0&#10;8lJ947vLije6B1nA4yev2ItsFDmkLctr65ea7JRKLXHlUeRDnveXeks5TQAD3KrNIxJpV5fC37a2&#10;1SJX5vaJRNPeNza8fFyGZ4y2AeVa7xZ+ZpsrM+SwbJvC+bKqbn/CjGydIKiMhRhHGiuO5/o0K12Z&#10;4ZWD3j+KMTiPGmY4z7sgeeKvaRWoYU/nz+x1ZYYI19lLp+MT5buxG1QSlEylsg+JLofwBAEN6gAP&#10;sd3Ved7BDNlJAuVzBUPBCeCL73w44OCIPM3gZ/1UO16ZJwcWySqNkuN/BdIiHs8PaMlgvuKpxj+j&#10;VJtenScJnP0MW+SuyaTZ4PSzpAg557UTH6p9b5Nn279d6VXjoX1QbXVO097a3HShYe9TRYEpyamP&#10;aQSZdf3hlUoR8sGl+WLa84fiTd9s4Quy8SsE6zFfG5ANnZ0yZIND4ozUNWl5nJsC0jEbnFgy+YbZ&#10;4JRvesaHYDaoIHDAq4QjytioYI0xGyAepQau+CFaa2aYDdT+O4EFMy7Rd3O8PwHBTblE102RSyRB&#10;n7xpuN64L0zP4uq4oF6qu2s4YpGkyAVx2sslkpCGn/If0xGLbhvJnkOt1dm8JJIal+iAKXJJJOB4&#10;tZzpeF5YFn3EuJOCdJv2JZHIyWW+4ZEkJ+fLDTVRHV3D2Y8kLLEGQBlxSa4XSnwU1ksiwS5xlBih&#10;8YglEAbVdyyt8njxZ5razCQUBhdtVOHp1GSa2soUk3sXgSfWmQKbSKIlms05OJqcBMPAcmDRokMR&#10;SCSSRs6hO0M2cT2TCN9iLMdsIokgwgsyENezmFk0YHTMJZKQRIF45amkxfVMhsCnetXHXCIJIZls&#10;s1MucT1T0hp4zGw3k8O0iwxJvzQmfLJq4npmnwVKPGcTaUDvaiLsCZu0oNGTT4qmHI9ZpBET63zM&#10;EhLjyO3GIoaHbBINNwUNRxz3JqM3uMhrKfjxVpNpuMfOpTlBMWoSkEjm+39CYYjRbr7HJJInF7Sp&#10;ICcIBun8KUw9E+REcialw3wfE0tsl32m3pBh45mPJGR60UQNk5mP6/iEgaAwYJGELFAU2Z4tfaks&#10;1PvCYjHo8bgvkUROpYIeywV1YYNVwKBOYzaRBKsvRol5b+I6JjgC7Wc6/5FEbNbM5mzQUjFvVDnD&#10;bQ57k0jE8sEZO2UTVXngUXONKdX/pl4gYWFzLvEkn+/IYsjtAnPC4AH0etqRpMeLkXA6LWKnWtjc&#10;DxR3m7OJpziRMRZWP56WSAIoktJ9czZxLbPtU8JiJmRip+y9kWVfWJkSg9dpyCCE6WrOJ9Jgb2ph&#10;ASN1STwdCx/SBGhBhPEJk2go+IhpdD5saT1jEuf0m45bpAG2dtJCAuN9UzxFvT/cZk8AV6d8Io3k&#10;njnP1w2xj4GPSNlcDhJNlU/cBfDlkm932h/xiC5jgCfIIXUjORCz6UJTs2isaEomDTFbdj74+vBU&#10;zfsTaZCcw3Eub+K+XPhwgGh5nbFcJxoq+Fl5mrG84Y5c+DwPLIZ5dyJJUaylTFzvjiRcK0hbJCGp&#10;N/bn6SoV/31nUztBEwlbAbiDOZu4sCX35vzgkWDO3jLOXFxzczZxXUtu2vnBI8msOxscJtzUp2wk&#10;x1ynIVu7hSQMD55EQkYbvNpzNnFVq+tuvnLEHdebhrMV4/ycT9wJiitUXDkLn7cr9AV6feUmKcDw&#10;WON45zoSbR8AkZUbiZuJvwZDc2d9Z20u1zJ+UMxukbkBWOrkLJ9Evg9+6G65pfHdm19L78FRmbir&#10;l7LeeI6zRN5hMTXuHFOJvKMeauScWIm8gwtq5CuRM2xOve8roSNyCO9PmVwsQrHxBsWrk6+kbvFb&#10;lvr+Ar0uW03P31nbLsRukiZun9SJPSSR79vpHK7U1zu/90idlwfp5D3bRq3vYmWIjbfS9GWhdSjY&#10;wn3fXucIloV8317n6XQW8n17nSOOFvJ9e50n1lnI9+11jkpcyPdJnVQvTRO3T+ocg7lw3yd1cvmN&#10;3C15UFlsHOXbufN7j8w7Kmgh3yd1DrZZyPdJnWNpF/J9Uid3zDR0+6TOS4wv3PdJnWO6F/J9UudZ&#10;eBbyfVLn1YUW8n1SJxetOHSGDClLncMZO3d+75E6R7gt5EnqrBVfE51gd0yLTlDjzlZ0gsFTdBgM&#10;duJdWKITNsFUB/L52ikHKPWai9NjVwPYpp884v9fgYgVqGIPFYDShixBSxuQy+FegUad1k7T3mp/&#10;W0SEwEeMw763FXgx/LYBLezb+95Wp/7q21sjC4eGwyS9zH2Vfww4v2MmJd+Wna0NpmbwjD7si84y&#10;GNmjgi2UxkAUqxbmkRWvdAP+Kxhi/LZiH6w95d4DpAYjKYuSgSANi3DoHQQ27aXXMcI+HhmiqQgI&#10;o4yznsc490fRDEaCPa8Dj9tL7a+JlWIS7GWFGqz6nvkYiXpxleRJtoPUXGoheMzGk2WnW27rpqIS&#10;lErBBs4nfz//cm4HwXbL0IHgz4m4gCD4qN5vq1Jfik5QKgUdlLnhprgaN2o35MCEG4NpcwiM1i4t&#10;vW+CUlBuCj4oc8Mn5iDjC0BvPV7bJwme8PoS5AKDbxAY9VUrNwUhlLlR/gxRM8LbWs4YW3ELM8yU&#10;AGA1BH6GW7BnAkeoMzzzVfsoFm/Lv9n6h43t4sBkMB6t0oBNOcDGlv9QgQmbDLMYGxpB22jiaSdW&#10;e2lLsAjkAfajJJQMXK1Jctl4Ck6qHNgVs7dcEQlKJ+X/+umW9qNNhmek0u4ReDZVI+jfJOGEV61L&#10;i2aZ6vqo3wmIMt3p09EKcTYuN5ImmQTj9lOVoj1RcIJ2STAHm+O91SNk1AH0THROxon/BXS/yBOR&#10;d/ckvwpS0EeKPShzI9qjVfa74HoSutZ+vMttKjlbVo8AKyg3xSCUuSEerkex/1B3MnJ74v/TTz5I&#10;s582QAUt6CPFIpS5yZiYLB5x4ubYszPgbD/4Mc2btaV1XOELys9QCWWG6ucwQgkMSNIIoNy1b1ap&#10;VMAJfVcgg9EpPqHMkLRyfoVHwtjd4kclu6PtE4QGraY2NFSRCmWGBDG1WqyEW2V5ARhP2Us7j++n&#10;e+q9ghvsmWIWygwlI60f8g8EJB/yxCv4s+dRwqvCkArMQfkZeqHMDy+vCTYLg9CI+MlPhOTaJ9F/&#10;GIXAzbptKIYyK6rw2vyQf/2Wa+iyur0VYCgxVARWGhtlzVA0Q5kdGG6PTABogwcrfhQUiSdAJWMh&#10;dS7iMwVAGEPFNZQZXq9tt2Kt4WeMH5VQF5s6FgrrND5TKIQyNIRDmSHIHlTdRvlYnT6AS+82T+cD&#10;/qssSQqLcEpBO9R5kuO01VtmeNBY4lwR8drECZBe7qakWHUDmiEf6jyJKnU3A8vsuAqBpsyzBwqR&#10;YlVGOTZI4RI2mYqC2OTZDnhTHAz64GMjiAanaW+1v/62AhiqbxsMwdqj6ILVt7fOR2K8n65xCfaT&#10;NRk6KKvdbeGC815JuYIRjJuGTWz2vgXnvM3Way5Mo1fPpNOP77/H84G0d05FrqC08AjsBsVjDwko&#10;zeXQgOr1ZakYgu32Jh3Jlb2DYHz9sxQhSwuaKy/JflWL4AKZNQzFHbRn+J/LHO+UBfFdEDU437fY&#10;3LxKN2F/hLzLR9tZqwgEY6jAgjJDQLwe502pFAmzDh+lDrAbSPFUo5GmZ4LmM4YsSKMT+0kaxfzL&#10;xvTCddOHFFOF2W9aL8gb6kbNExeCVXipoBKMoYINyj2konlLPP28slJiLwRg5uqLWE2Scqb4BGVo&#10;sINNhnnVKtbASBRC4CTtpfbXhUsS8vlJqECA1dtbg4ckSytV6MhAkDtD8PLVs/WwD6+Kxr+36DKX&#10;tmiZyVcS5I9KgsyFZyOiTldaPaIOvffpq/+4Wf/ugCizPn6d+ndoanxdgFTGRjeJcURdsShShKnU&#10;mCD+Hdki4BnNZu830zdN+h7tqL99wTYy70SkmH+fBdy/LzHpGhAyHKRIMf8+qm3//vzb+e3Z2CCY&#10;O74d37YKAtPBj4C32uBEiiIThL73ojbDkaLIhIO+MykuhkSidSKm48W5uJdLIrnerwqXHy8J0Xk7&#10;m9qIJRKgiyU2caEW2UQSMTspdHHSm7heKdCCZXS6T6UAuyqfuG6rfBINyNJHoX5bXMPFYYsk3M9K&#10;bOJyLrKJJMXtPa3n4v4ead6yQTV5pevc6e1WhbE7PdvNs4YuYdIxlHZivXaZo1RuH3zjm89///L7&#10;b7eTRzKVkbhbb0twKNP2O2dVmMqc7WbWifWyVCa2+0kn7te3UrPdpNCp+Y26VOb9Qi4uwmY3wPrQ&#10;rcQtV1Wzz3yNd9/UukllMdeQRe5jdaHFuJFvgeH1Jifthfa33ZubZWD8nupZuuzG75lhtPKOqUir&#10;22lu3MK08LKeNtrCwsthfHa+rVrKsNWhIXteNoVh+GXTD7SPO9/W03v47aXVdtQXX47C2Cav/TUJ&#10;C0O99fL/iW3gd7/8/OW7X778rFv2l398/vkvf/3THz//63P8zf9/+fm7H08//eWnv/35x3/84T8A&#10;AAD//wMAUEsDBBQABgAIAAAAIQCtxrLz3wAAAAgBAAAPAAAAZHJzL2Rvd25yZXYueG1sTI9Ba4NA&#10;FITvhf6H5RV6S1bTGsX4DCG0PYVCk0LJbaMvKnHfirtR8++7ObXHYYaZb7L1pFsxUG8bwwjhPABB&#10;XJiy4Qrh+/A+S0BYp7hUrWFCuJGFdf74kKm0NCN/0bB3lfAlbFOFUDvXpVLaoiat7Nx0xN47m14r&#10;52VfybJXoy/XrVwEwVJq1bBfqFVH25qKy/6qET5GNW5ewrdhdzlvb8dD9PmzCwnx+WnarEA4mtxf&#10;GO74Hh1yz3QyVy6taBFmSRT7KIJ/dLeT5SuIE8IiimOQeSb/H8h/AQAA//8DAFBLAQItABQABgAI&#10;AAAAIQC2gziS/gAAAOEBAAATAAAAAAAAAAAAAAAAAAAAAABbQ29udGVudF9UeXBlc10ueG1sUEsB&#10;Ai0AFAAGAAgAAAAhADj9If/WAAAAlAEAAAsAAAAAAAAAAAAAAAAALwEAAF9yZWxzLy5yZWxzUEsB&#10;Ai0AFAAGAAgAAAAhAAQfUgWjXQAAZD8CAA4AAAAAAAAAAAAAAAAALgIAAGRycy9lMm9Eb2MueG1s&#10;UEsBAi0AFAAGAAgAAAAhAK3GsvPfAAAACAEAAA8AAAAAAAAAAAAAAAAA/V8AAGRycy9kb3ducmV2&#10;LnhtbFBLBQYAAAAABAAEAPMAAAAJYQAAAAA=&#10;">
                <o:lock v:ext="edit" aspectratio="t"/>
                <v:shape id="Forma libre 43" o:spid="_x0000_s1027" style="position:absolute;left:12386;width:6786;height:10885;visibility:visible;mso-wrap-style:square;v-text-anchor:middle" coordsize="678638,1088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pFKzQAAAOMAAAAPAAAAZHJzL2Rvd25yZXYueG1sRI9BS8NA&#10;EIXvgv9hGcGL2E3EriV2W8QiepIaC+ptyI5JNDsbstsm9tc7B8HjzLx5733L9eQ7daAhtoEt5LMM&#10;FHEVXMu1hd3rw+UCVEzIDrvAZOGHIqxXpydLLFwY+YUOZaqVmHAs0EKTUl9oHauGPMZZ6Inl9hkG&#10;j0nGodZuwFHMfaevssxojy1LQoM93TdUfZd7b+G62j++Xezej8dn35ntmG8+vsqNtedn090tqERT&#10;+hf/fT85qZ+b+fxmYYxQCJMsQK9+AQAA//8DAFBLAQItABQABgAIAAAAIQDb4fbL7gAAAIUBAAAT&#10;AAAAAAAAAAAAAAAAAAAAAABbQ29udGVudF9UeXBlc10ueG1sUEsBAi0AFAAGAAgAAAAhAFr0LFu/&#10;AAAAFQEAAAsAAAAAAAAAAAAAAAAAHwEAAF9yZWxzLy5yZWxzUEsBAi0AFAAGAAgAAAAhAPnOkUrN&#10;AAAA4wAAAA8AAAAAAAAAAAAAAAAABwIAAGRycy9kb3ducmV2LnhtbFBLBQYAAAAAAwADALcAAAAB&#10;AwAAAAA=&#10;" path="m,775846v-144,82203,32329,161099,90278,219365c201513,1107045,353050,1107045,449776,1054354,567459,990372,833456,797890,557787,,557787,376363,,414537,,775846xe" fillcolor="#ff9c1a" stroked="f" strokeweight=".14908mm">
                  <v:stroke joinstyle="miter"/>
                  <v:path arrowok="t" o:connecttype="custom" o:connectlocs="0,775846;90278,995211;449776,1054354;557787,0;0,775846" o:connectangles="0,0,0,0,0"/>
                </v:shape>
                <v:shape id="Forma libre 44" o:spid="_x0000_s1028" style="position:absolute;left:8431;width:6491;height:10882;visibility:visible;mso-wrap-style:square;v-text-anchor:middle" coordsize="649139,108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qqHxwAAAOMAAAAPAAAAZHJzL2Rvd25yZXYueG1sRE/dS8Mw&#10;EH8X/B/CCb6taYW1pS4tKkxkE8H68Xw0Z1tsLiXJtvrfG2Hg4/2+b9MsZhJHcn60rCBLUhDEndUj&#10;9wre37arEoQPyBony6Tghzw09eXFBittT/xKxzb0Ioawr1DBEMJcSem7gQz6xM7EkfuyzmCIp+ul&#10;dniK4WaSN2maS4Mjx4YBZ3oYqPtuD0bBdirKdv/5/HG/K9y8C7h/PLw4pa6vlrtbEIGW8C8+u590&#10;nJ/l63VR5nkGfz9FAGT9CwAA//8DAFBLAQItABQABgAIAAAAIQDb4fbL7gAAAIUBAAATAAAAAAAA&#10;AAAAAAAAAAAAAABbQ29udGVudF9UeXBlc10ueG1sUEsBAi0AFAAGAAgAAAAhAFr0LFu/AAAAFQEA&#10;AAsAAAAAAAAAAAAAAAAAHwEAAF9yZWxzLy5yZWxzUEsBAi0AFAAGAAgAAAAhAKWSqofHAAAA4wAA&#10;AA8AAAAAAAAAAAAAAAAABwIAAGRycy9kb3ducmV2LnhtbFBLBQYAAAAAAwADALcAAAD7AgAAAAA=&#10;" path="m649139,329587c630869,230657,601851,129576,557787,,557787,376363,,414537,,775846v-145,82203,32328,161099,90278,219365c201513,1107045,354125,1106507,449776,1054354,227844,817783,306299,544113,649139,329587xe" fillcolor="#0da9ff" stroked="f" strokeweight=".14908mm">
                  <v:stroke joinstyle="miter"/>
                  <v:path arrowok="t" o:connecttype="custom" o:connectlocs="649139,329587;557787,0;0,775846;90278,995211;449776,1054354;649139,329587" o:connectangles="0,0,0,0,0,0"/>
                </v:shape>
                <v:shape id="Forma libre 45" o:spid="_x0000_s1029" style="position:absolute;left:4481;width:6492;height:13446;visibility:visible;mso-wrap-style:square;v-text-anchor:middle" coordsize="649138,13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0ADxwAAAOMAAAAPAAAAZHJzL2Rvd25yZXYueG1sRE9PS8Mw&#10;FL8L+w7hDby5dIPGtS4bc6Do0a07eHs0z7bYvJQkdtVPbwRhx/f7/za7yfZiJB86xxqWiwwEce1M&#10;x42G6vR0twYRIrLB3jFp+KYAu+3sZoOlcRd+o/EYG5FCOJSooY1xKKUMdUsWw8INxIn7cN5iTKdv&#10;pPF4SeG2l6ssU9Jix6mhxYEOLdWfxy+rQR2qZizeiz0XP2eu8sfX4tnnWt/Op/0DiEhTvIr/3S8m&#10;zV+qPL9fK7WCv58SAHL7CwAA//8DAFBLAQItABQABgAIAAAAIQDb4fbL7gAAAIUBAAATAAAAAAAA&#10;AAAAAAAAAAAAAABbQ29udGVudF9UeXBlc10ueG1sUEsBAi0AFAAGAAgAAAAhAFr0LFu/AAAAFQEA&#10;AAsAAAAAAAAAAAAAAAAAHwEAAF9yZWxzLy5yZWxzUEsBAi0AFAAGAAgAAAAhAIEHQAPHAAAA4wAA&#10;AA8AAAAAAAAAAAAAAAAABwIAAGRycy9kb3ducmV2LnhtbFBLBQYAAAAAAwADALcAAAD7AgAAAAA=&#10;" path="m649139,329587c630868,230657,601313,129576,557249,,557249,376363,,414537,,775846v,185493,149925,266680,149925,266680c126582,1141504,121665,1243934,135416,1344691r72007,-11828c171957,1211351,193452,1078549,196139,1065645v91352,36561,185391,25808,253099,-11291c227306,817783,305762,544113,649139,329587xe" fillcolor="#00a443" stroked="f" strokeweight=".14908mm">
                  <v:stroke joinstyle="miter"/>
                  <v:path arrowok="t" o:connecttype="custom" o:connectlocs="649139,329587;557249,0;0,775846;149925,1042526;135416,1344691;207423,1332863;196139,1065645;449238,1054354;649139,329587" o:connectangles="0,0,0,0,0,0,0,0,0"/>
                </v:shape>
                <v:shape id="Forma libre 46" o:spid="_x0000_s1030" style="position:absolute;top:20280;width:1612;height:1747;visibility:visible;mso-wrap-style:square;v-text-anchor:middle" coordsize="161209,174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sxOxwAAAOMAAAAPAAAAZHJzL2Rvd25yZXYueG1sRE/NasJA&#10;EL4XfIdlBG91EzXRpq4iQkR6qxHpcciOSWh2NmRXjW/fLRR6nO9/1tvBtOJOvWssK4inEQji0uqG&#10;KwXnIn9dgXAeWWNrmRQ8ycF2M3pZY6btgz/pfvKVCCHsMlRQe99lUrqyJoNuajviwF1tb9CHs6+k&#10;7vERwk0rZ1GUSoMNh4YaO9rXVH6fbkbBseX8ck2KZLEsvuKPvDi86Z1RajIedu8gPA3+X/znPuow&#10;P06TZLlK0zn8/hQAkJsfAAAA//8DAFBLAQItABQABgAIAAAAIQDb4fbL7gAAAIUBAAATAAAAAAAA&#10;AAAAAAAAAAAAAABbQ29udGVudF9UeXBlc10ueG1sUEsBAi0AFAAGAAgAAAAhAFr0LFu/AAAAFQEA&#10;AAsAAAAAAAAAAAAAAAAAHwEAAF9yZWxzLy5yZWxzUEsBAi0AFAAGAAgAAAAhAIaSzE7HAAAA4wAA&#10;AA8AAAAAAAAAAAAAAAAABwIAAGRycy9kb3ducmV2LnhtbFBLBQYAAAAAAwADALcAAAD7AgAAAAA=&#10;" path="m69858,l,174740r23644,l43527,123124r73619,l137028,174740r24182,l91352,,69858,xm51050,103231l73082,46239v1612,-4839,4299,-10753,7523,-18281c83292,35486,85979,41400,87591,46239r22032,56992l51050,103231xe" fillcolor="#00a443" stroked="f" strokeweight=".14908mm">
                  <v:stroke joinstyle="miter"/>
                  <v:path arrowok="t" o:connecttype="custom" o:connectlocs="69858,0;0,174740;23644,174740;43527,123124;117146,123124;137028,174740;161210,174740;91352,0;51050,103231;73082,46239;80605,27958;87591,46239;109623,103231" o:connectangles="0,0,0,0,0,0,0,0,0,0,0,0,0"/>
                </v:shape>
                <v:shape id="Forma libre 47" o:spid="_x0000_s1031" style="position:absolute;left:1757;top:20742;width:1069;height:1285;visibility:visible;mso-wrap-style:square;v-text-anchor:middle" coordsize="106938,128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eDxxwAAAOMAAAAPAAAAZHJzL2Rvd25yZXYueG1sRE/NbsIw&#10;DL4j8Q6RJ+0GKYh2rCMgQJvgCGUP4DWmLTRO1WRQePplEhJHf/+eLTpTiwu1rrKsYDSMQBDnVldc&#10;KPg+fA2mIJxH1lhbJgU3crCY93szTLW98p4umS9ECGGXooLS+yaV0uUlGXRD2xAH7mhbgz6cbSF1&#10;i9cQbmo5jqJEGqw4NJTY0Lqk/Jz9GgX3Uxx9rm6b7jQ5m8Pu532J2bFQ6vWlW36A8NT5p/jh3uow&#10;f5TE8ds0SSbw/1MAQM7/AAAA//8DAFBLAQItABQABgAIAAAAIQDb4fbL7gAAAIUBAAATAAAAAAAA&#10;AAAAAAAAAAAAAABbQ29udGVudF9UeXBlc10ueG1sUEsBAi0AFAAGAAgAAAAhAFr0LFu/AAAAFQEA&#10;AAsAAAAAAAAAAAAAAAAAHwEAAF9yZWxzLy5yZWxzUEsBAi0AFAAGAAgAAAAhANcR4PHHAAAA4wAA&#10;AA8AAAAAAAAAAAAAAAAABwIAAGRycy9kb3ducmV2LnhtbFBLBQYAAAAAAwADALcAAAD7AgAAAAA=&#10;" path="m84367,6460c76876,2083,68321,-153,59648,8,51114,164,42769,2573,35466,6998,29270,10326,24353,15622,21495,22052r,-19356l,2696,,128509r21495,l21495,53774c20286,35999,33704,20606,51469,19396v1290,-91,2585,-102,3880,-32c63651,19181,71647,22499,77381,28504v5685,6737,8571,15393,8060,24195l85441,128509r21495,l106936,49473v80,-8947,-1945,-17791,-5911,-25808c97371,16353,91556,10347,84367,6460xe" fillcolor="#00a443" stroked="f" strokeweight=".14908mm">
                  <v:stroke joinstyle="miter"/>
                  <v:path arrowok="t" o:connecttype="custom" o:connectlocs="84367,6460;59648,8;35466,6998;21495,22052;21495,2696;0,2696;0,128509;21495,128509;21495,53774;51469,19396;55349,19364;77381,28504;85441,52699;85441,128509;106936,128509;106936,49473;101025,23665;84367,6460" o:connectangles="0,0,0,0,0,0,0,0,0,0,0,0,0,0,0,0,0,0"/>
                </v:shape>
                <v:shape id="Forma libre 48" o:spid="_x0000_s1032" style="position:absolute;left:3546;top:20280;width:1612;height:1747;visibility:visible;mso-wrap-style:square;v-text-anchor:middle" coordsize="161209,174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GhxgAAAOMAAAAPAAAAZHJzL2Rvd25yZXYueG1sRE9fa8Iw&#10;EH8X9h3CCXvTtGOpWo0iQofsbVbGHo/mbIvNpTRRu2+/DAZ7vN//2+xG24k7Db51rCGdJyCIK2da&#10;rjWcy2K2BOEDssHOMWn4Jg+77dNkg7lxD/6g+ynUIoawz1FDE0KfS+mrhiz6ueuJI3dxg8UQz6GW&#10;ZsBHDLedfEmSTFpsOTY02NOhoep6ulkNx46Lz4sq1eui/Erfi/JtZfZW6+fpuF+DCDSGf/Gf+2ji&#10;/DRTarHMMgW/P0UA5PYHAAD//wMAUEsBAi0AFAAGAAgAAAAhANvh9svuAAAAhQEAABMAAAAAAAAA&#10;AAAAAAAAAAAAAFtDb250ZW50X1R5cGVzXS54bWxQSwECLQAUAAYACAAAACEAWvQsW78AAAAVAQAA&#10;CwAAAAAAAAAAAAAAAAAfAQAAX3JlbHMvLnJlbHNQSwECLQAUAAYACAAAACEAZjfxocYAAADjAAAA&#10;DwAAAAAAAAAAAAAAAAAHAgAAZHJzL2Rvd25yZXYueG1sUEsFBgAAAAADAAMAtwAAAPoCAAAAAA==&#10;" path="m69858,l,174740r23644,l43527,123124r73619,l137028,174740r24182,l91352,,69858,xm51050,103231l73082,46239v1612,-4839,4299,-10753,7523,-18281c83292,35486,85979,41400,87591,46239r22032,56992l51050,103231xe" fillcolor="#00a443" stroked="f" strokeweight=".14908mm">
                  <v:stroke joinstyle="miter"/>
                  <v:path arrowok="t" o:connecttype="custom" o:connectlocs="69858,0;0,174740;23644,174740;43527,123124;117146,123124;137028,174740;161210,174740;91352,0;51050,103231;73082,46239;80605,27958;87591,46239;109623,103231" o:connectangles="0,0,0,0,0,0,0,0,0,0,0,0,0"/>
                </v:shape>
                <v:shape id="Forma libre 49" o:spid="_x0000_s1033" style="position:absolute;left:5072;top:20769;width:1220;height:1264;visibility:visible;mso-wrap-style:square;v-text-anchor:middle" coordsize="121982,12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ZFnxwAAAOMAAAAPAAAAZHJzL2Rvd25yZXYueG1sRE9Pa8Iw&#10;FL8P/A7hCbuMmXbQTKpRxCHsNqxedns0b021eSlNtN23XwaDHd/v/1tvJ9eJOw2h9awhX2QgiGtv&#10;Wm40nE+H5yWIEJENdp5JwzcF2G5mD2ssjR/5SPcqNiKFcChRg42xL6UMtSWHYeF74sR9+cFhTOfQ&#10;SDPgmMJdJ1+yTEmHLacGiz3tLdXX6uY07N8uyj4dzs6N+cdYfRbHeKFJ68f5tFuBiDTFf/Gf+92k&#10;+bkqitelUgp+f0oAyM0PAAAA//8DAFBLAQItABQABgAIAAAAIQDb4fbL7gAAAIUBAAATAAAAAAAA&#10;AAAAAAAAAAAAAABbQ29udGVudF9UeXBlc10ueG1sUEsBAi0AFAAGAAgAAAAhAFr0LFu/AAAAFQEA&#10;AAsAAAAAAAAAAAAAAAAAHwEAAF9yZWxzLy5yZWxzUEsBAi0AFAAGAAgAAAAhAPEVkWfHAAAA4wAA&#10;AA8AAAAAAAAAAAAAAAAABwIAAGRycy9kb3ducmV2LnhtbFBLBQYAAAAAAwADALcAAAD7AgAAAAA=&#10;" path="m67708,80112v-1075,2150,-1612,4838,-2687,7527l61260,96241,58036,87639,54811,80112,23644,,,,51050,126350r19882,l121982,,98875,,67708,80112xe" fillcolor="#00a443" stroked="f" strokeweight=".14908mm">
                  <v:stroke joinstyle="miter"/>
                  <v:path arrowok="t" o:connecttype="custom" o:connectlocs="67708,80112;65021,87639;61260,96241;58036,87639;54811,80112;23644,0;0,0;51050,126350;70932,126350;121982,0;98875,0" o:connectangles="0,0,0,0,0,0,0,0,0,0,0"/>
                </v:shape>
                <v:shape id="Forma libre 50" o:spid="_x0000_s1034" style="position:absolute;left:6324;top:20742;width:1107;height:1314;visibility:visible;mso-wrap-style:square;v-text-anchor:middle" coordsize="110740,13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JKKyAAAAOMAAAAPAAAAZHJzL2Rvd25yZXYueG1sRE/NasJA&#10;EL4XfIdlhN7qRsVEo6tIQapgD0bB65Adk2B2NmS3Ju3Tu4VCj/P9z2rTm1o8qHWVZQXjUQSCOLe6&#10;4kLB5bx7m4NwHlljbZkUfJODzXrwssJU245P9Mh8IUIIuxQVlN43qZQuL8mgG9mGOHA32xr04WwL&#10;qVvsQrip5SSKYmmw4tBQYkPvJeX37MsoOF2jj+wzOf4cF/nUJfdON/uDVup12G+XIDz1/l/8597r&#10;MH8cz2bJPI4T+P0pACDXTwAAAP//AwBQSwECLQAUAAYACAAAACEA2+H2y+4AAACFAQAAEwAAAAAA&#10;AAAAAAAAAAAAAAAAW0NvbnRlbnRfVHlwZXNdLnhtbFBLAQItABQABgAIAAAAIQBa9CxbvwAAABUB&#10;AAALAAAAAAAAAAAAAAAAAB8BAABfcmVscy8ucmVsc1BLAQItABQABgAIAAAAIQDHHJKKyAAAAOMA&#10;AAAPAAAAAAAAAAAAAAAAAAcCAABkcnMvZG93bnJldi54bWxQSwUGAAAAAAMAAwC3AAAA/AIAAAAA&#10;" path="m93532,11834c88325,7694,82269,4759,75799,3232,69023,1070,61951,-16,54842,6,44089,-145,33498,2646,24212,8071,15077,13200,8037,21389,4330,31190r17195,9140c23933,34120,28264,28846,33885,25276v6265,-3968,13547,-6022,20957,-5914c60554,19292,66223,20388,71500,22588v5261,1973,9770,5543,12897,10215c87885,38637,89567,45368,89233,52159r,15054c87847,66101,86584,64837,85472,63450,75514,56202,63375,52594,51080,53234v-8656,-113,-17249,1533,-25256,4839c18414,60417,11869,64907,7016,70977,2250,76902,-227,84343,31,91946v-339,7774,2138,15415,6985,21506c11681,119485,18043,123980,25287,126356v7835,3253,16239,4898,24719,4839c62575,132045,75015,128217,84935,120442v1988,-1188,3648,-2850,4836,-4839l89771,128507r20957,l110728,49471v172,-7802,-1483,-15533,-4836,-22582c102823,21093,98621,15974,93532,11834xm80098,108613v-7270,3839,-15428,5694,-23644,5377c47889,114372,39371,112522,31735,108613,22536,103178,19478,91311,24911,82107v1660,-2818,4008,-5167,6824,-6829c39457,71617,47910,69778,56454,69902v8265,-156,16422,1887,23644,5914c86138,78897,89894,85161,89771,91946v333,6979,-3450,13501,-9673,16667xe" fillcolor="#00a443" stroked="f" strokeweight=".14908mm">
                  <v:stroke joinstyle="miter"/>
                  <v:path arrowok="t" o:connecttype="custom" o:connectlocs="93532,11834;75799,3232;54842,6;24212,8071;4330,31190;21525,40330;33885,25276;54842,19362;71500,22588;84397,32803;89233,52159;89233,67213;85472,63450;51080,53234;25824,58073;7016,70977;31,91946;7016,113452;25287,126356;50006,131195;84935,120442;89771,115603;89771,128507;110728,128507;110728,49471;105892,26889;93532,11834;80098,108613;56454,113990;31735,108613;24911,82107;31735,75278;56454,69902;80098,75816;89771,91946;80098,108613" o:connectangles="0,0,0,0,0,0,0,0,0,0,0,0,0,0,0,0,0,0,0,0,0,0,0,0,0,0,0,0,0,0,0,0,0,0,0,0"/>
                </v:shape>
                <v:shape id="Forma libre 51" o:spid="_x0000_s1035" style="position:absolute;left:7695;top:20742;width:1069;height:1285;visibility:visible;mso-wrap-style:square;v-text-anchor:middle" coordsize="106971,128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yDCygAAAOMAAAAPAAAAZHJzL2Rvd25yZXYueG1sRI9PT8Mw&#10;DMXvSHyHyEjcWLqhha1bNvFnk7hVK4iz1Zi2WuNUTei6b48PSBzt9/zez9v95Ds10hDbwBbmswwU&#10;cRVcy7WFz4/jwwpUTMgOu8Bk4UoR9rvbmy3mLlz4RGOZaiUhHHO00KTU51rHqiGPcRZ6YtG+w+Ax&#10;yTjU2g14kXDf6UWWGe2xZWlosKfXhqpz+eMtfB2uVNaLQ3E2L9qsx1Px+HYsrL2/m543oBJN6d/8&#10;d/3uBH9ulsunlTECLT/JAvTuFwAA//8DAFBLAQItABQABgAIAAAAIQDb4fbL7gAAAIUBAAATAAAA&#10;AAAAAAAAAAAAAAAAAABbQ29udGVudF9UeXBlc10ueG1sUEsBAi0AFAAGAAgAAAAhAFr0LFu/AAAA&#10;FQEAAAsAAAAAAAAAAAAAAAAAHwEAAF9yZWxzLy5yZWxzUEsBAi0AFAAGAAgAAAAhANjrIMLKAAAA&#10;4wAAAA8AAAAAAAAAAAAAAAAABwIAAGRycy9kb3ducmV2LnhtbFBLBQYAAAAAAwADALcAAAD+AgAA&#10;AAA=&#10;" path="m84367,6460c76876,2083,68321,-153,59648,8,51114,164,42769,2573,35466,6998,29270,10326,24353,15622,21495,22052r,-19356l,2696,,128509r21495,l21495,53774c20286,35999,33704,20606,51469,19396v1290,-91,2585,-102,3880,-32c63651,19181,71647,22499,77381,28504v5685,6737,8571,15393,8060,24195l85441,128509r21495,l106936,49473v333,-8974,-1709,-17872,-5911,-25808c97371,16353,91556,10347,84367,6460xe" fillcolor="#00a443" stroked="f" strokeweight=".14908mm">
                  <v:stroke joinstyle="miter"/>
                  <v:path arrowok="t" o:connecttype="custom" o:connectlocs="84367,6460;59648,8;35466,6998;21495,22052;21495,2696;0,2696;0,128509;21495,128509;21495,53774;51469,19396;55349,19364;77381,28504;85441,52699;85441,128509;106936,128509;106936,49473;101025,23665;84367,6460" o:connectangles="0,0,0,0,0,0,0,0,0,0,0,0,0,0,0,0,0,0"/>
                </v:shape>
                <v:shape id="Forma libre 52" o:spid="_x0000_s1036" style="position:absolute;left:8962;top:20742;width:1210;height:1727;visibility:visible;mso-wrap-style:square;v-text-anchor:middle" coordsize="120996,172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QSxwAAAOMAAAAPAAAAZHJzL2Rvd25yZXYueG1sRE/NasJA&#10;EL4X+g7LFLzVjYakaXSVUhA8CFJtoMcxOybB7GzIrhrf3hUKHuf7n/lyMK24UO8aywom4wgEcWl1&#10;w5WC3/3qPQPhPLLG1jIpuJGD5eL1ZY65tlf+ocvOVyKEsMtRQe19l0vpypoMurHtiAN3tL1BH86+&#10;krrHawg3rZxGUSoNNhwaauzou6bytDsbBSbONn8xn9qqiJOCVtMjH5qtUqO34WsGwtPgn+J/91qH&#10;+ZM0ST6yNP2Ex08BALm4AwAA//8DAFBLAQItABQABgAIAAAAIQDb4fbL7gAAAIUBAAATAAAAAAAA&#10;AAAAAAAAAAAAAABbQ29udGVudF9UeXBlc10ueG1sUEsBAi0AFAAGAAgAAAAhAFr0LFu/AAAAFQEA&#10;AAsAAAAAAAAAAAAAAAAAHwEAAF9yZWxzLy5yZWxzUEsBAi0AFAAGAAgAAAAhAC1o5BLHAAAA4wAA&#10;AA8AAAAAAAAAAAAAAAAABwIAAGRycy9kb3ducmV2LnhtbFBLBQYAAAAAAwADALcAAAD7AgAAAAA=&#10;" path="m99449,25294l95150,18842c91152,13137,85795,8513,79567,5400,72656,1621,64865,-234,56998,24,49200,-148,41473,1508,34428,4863,27534,7648,21306,11863,16158,17229,10940,22600,6910,29014,4336,36047,1267,43547,-194,51607,37,59704,-345,70592,2256,81377,7560,90888v4616,8834,11714,16125,20420,20969c36685,117255,46755,120057,56998,119922v7797,172,15524,-1484,22569,-4839c85709,111605,91024,106836,95150,101104r4299,-6452l99449,113470v258,7770,-1800,15442,-5911,22044c90261,141429,85172,146139,79029,148956v-6631,2812,-13756,4274,-20957,4301c50092,153273,42268,151037,35503,146805,28866,142859,23326,137316,19382,130675l3798,143042v3944,6118,8845,11559,14509,16130c24089,163408,30414,166844,37115,169387v6787,2119,13848,3210,20957,3226c69233,172979,80308,170575,90314,165623v9345,-4263,17072,-11430,22032,-20431c118440,135375,121438,123944,120944,112395r,-109683l99449,2712r,22582xm94613,81211c91400,87120,86547,91975,80642,95190v-12274,7221,-27492,7221,-39765,c34971,91975,30118,87120,26905,81211,23192,74662,21338,67226,21531,59704v-193,-7183,1671,-14275,5374,-20431c29952,33106,34836,28036,40877,24756v12273,-7221,27491,-7221,39765,c86682,28036,91566,33106,94613,39273v3294,6296,4960,13323,4836,20431c99573,67156,97913,74527,94613,81211xe" fillcolor="#00a443" stroked="f" strokeweight=".14908mm">
                  <v:stroke joinstyle="miter"/>
                  <v:path arrowok="t" o:connecttype="custom" o:connectlocs="99449,25294;95150,18842;79567,5400;56998,24;34428,4863;16158,17229;4336,36047;37,59704;7560,90888;27980,111857;56998,119922;79567,115083;95150,101104;99449,94652;99449,113470;93538,135514;79029,148956;58072,153257;35503,146805;19382,130675;3798,143042;18307,159172;37115,169387;58072,172613;90314,165623;112346,145192;120944,112395;120944,2712;99449,2712;94613,81211;80642,95190;40877,95190;26905,81211;21531,59704;26905,39273;40877,24756;80642,24756;94613,39273;99449,59704;94613,81211" o:connectangles="0,0,0,0,0,0,0,0,0,0,0,0,0,0,0,0,0,0,0,0,0,0,0,0,0,0,0,0,0,0,0,0,0,0,0,0,0,0,0,0"/>
                </v:shape>
                <v:shape id="Forma libre 53" o:spid="_x0000_s1037" style="position:absolute;left:10441;top:20742;width:644;height:1285;visibility:visible;mso-wrap-style:square;v-text-anchor:middle" coordsize="64483,128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hDywAAAOMAAAAPAAAAZHJzL2Rvd25yZXYueG1sRI9BT8Mw&#10;DIXvSPyHyEjcWDqkdVO3bJqQQEgcxsq4m8ZrujVOaULX/Xt8QOJo+/m99602o2/VQH1sAhuYTjJQ&#10;xFWwDdcGDh/PDwtQMSFbbAOTgStF2Kxvb1ZY2HDhPQ1lqpWYcCzQgEupK7SOlSOPcRI6YrkdQ+8x&#10;ydjX2vZ4EXPf6scsy7XHhiXBYUdPjqpz+eMN7LfDia74vnvh7/xQutPbeff5Zcz93bhdgko0pn/x&#10;3/erlfrTfDabL/K5UAiTLECvfwEAAP//AwBQSwECLQAUAAYACAAAACEA2+H2y+4AAACFAQAAEwAA&#10;AAAAAAAAAAAAAAAAAAAAW0NvbnRlbnRfVHlwZXNdLnhtbFBLAQItABQABgAIAAAAIQBa9CxbvwAA&#10;ABUBAAALAAAAAAAAAAAAAAAAAB8BAABfcmVscy8ucmVsc1BLAQItABQABgAIAAAAIQAuNQhDywAA&#10;AOMAAAAPAAAAAAAAAAAAAAAAAAcCAABkcnMvZG93bnJldi54bWxQSwUGAAAAAAMAAwC3AAAA/wIA&#10;AAAA&#10;" path="m36541,6454c29802,10659,24541,16858,21495,24197r,-21507l,2690,,128503r21495,l21495,60758v-274,-9845,2751,-19496,8598,-27421c35611,26600,43957,22820,52662,23121r11822,l64484,2r-7523,c49642,-79,42489,2185,36541,6454xe" fillcolor="#00a443" stroked="f" strokeweight=".14908mm">
                  <v:stroke joinstyle="miter"/>
                  <v:path arrowok="t" o:connecttype="custom" o:connectlocs="36541,6454;21495,24197;21495,2690;0,2690;0,128503;21495,128503;21495,60758;30093,33337;52662,23121;64484,23121;64484,2;56961,2;36541,6454" o:connectangles="0,0,0,0,0,0,0,0,0,0,0,0,0"/>
                </v:shape>
                <v:shape id="Forma libre 54" o:spid="_x0000_s1038" style="position:absolute;left:11200;top:20226;width:299;height:301;visibility:visible;mso-wrap-style:square;v-text-anchor:middle" coordsize="29875,30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PZEywAAAOMAAAAPAAAAZHJzL2Rvd25yZXYueG1sRE9La8JA&#10;EL4X/A/LFLzVTQLGkLqKlQYLbcHaBz0O2WkSm50N2VXT/nq3IPQ433vmy8G04ki9aywriCcRCOLS&#10;6oYrBW+vxU0Gwnlkja1lUvBDDpaL0dUcc21P/ELHna9ECGGXo4La+y6X0pU1GXQT2xEH7sv2Bn04&#10;+0rqHk8h3LQyiaJUGmw4NNTY0bqm8nt3MAr22WP8WRTbp1X8e2fc8zq537x/KDW+Hla3IDwN/l98&#10;cT/oMD9Op9NZls4S+PspACAXZwAAAP//AwBQSwECLQAUAAYACAAAACEA2+H2y+4AAACFAQAAEwAA&#10;AAAAAAAAAAAAAAAAAAAAW0NvbnRlbnRfVHlwZXNdLnhtbFBLAQItABQABgAIAAAAIQBa9CxbvwAA&#10;ABUBAAALAAAAAAAAAAAAAAAAAB8BAABfcmVscy8ucmVsc1BLAQItABQABgAIAAAAIQBn6PZEywAA&#10;AOMAAAAPAAAAAAAAAAAAAAAAAAcCAABkcnMvZG93bnJldi54bWxQSwUGAAAAAAMAAwC3AAAA/wIA&#10;AAAA&#10;" path="m14828,2c6520,120,-117,6959,2,15271v118,8318,6953,14958,15261,14834c19126,30052,22818,28514,25575,25809v5733,-6021,5733,-15484,,-21506c22711,1491,18842,-57,14828,2xe" fillcolor="#00a443" stroked="f" strokeweight=".14908mm">
                  <v:stroke joinstyle="miter"/>
                  <v:path arrowok="t" o:connecttype="custom" o:connectlocs="14828,2;2,15271;15263,30105;25575,25809;25575,4303;14828,2" o:connectangles="0,0,0,0,0,0"/>
                </v:shape>
                <v:shape id="Forma libre 55" o:spid="_x0000_s1039" style="position:absolute;left:11241;top:20769;width:215;height:1261;visibility:visible;mso-wrap-style:square;v-text-anchor:middle" coordsize="21494,126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ru5yAAAAOMAAAAPAAAAZHJzL2Rvd25yZXYueG1sRE/NasJA&#10;EL4X+g7LFHqrm1iMIbqKiAUPgVLtA4zZyY9mZ2N2q9Gn7xaEHuf7n/lyMK24UO8aywriUQSCuLC6&#10;4UrB9/7jLQXhPLLG1jIpuJGD5eL5aY6Ztlf+osvOVyKEsMtQQe19l0npipoMupHtiANX2t6gD2df&#10;Sd3jNYSbVo6jKJEGGw4NNXa0rqk47X6Mgk2Zp/fkaMrtRn+6eH/Iz53JlXp9GVYzEJ4G/y9+uLc6&#10;zI+TyWSaJtN3+PspACAXvwAAAP//AwBQSwECLQAUAAYACAAAACEA2+H2y+4AAACFAQAAEwAAAAAA&#10;AAAAAAAAAAAAAAAAW0NvbnRlbnRfVHlwZXNdLnhtbFBLAQItABQABgAIAAAAIQBa9CxbvwAAABUB&#10;AAALAAAAAAAAAAAAAAAAAB8BAABfcmVscy8ucmVsc1BLAQItABQABgAIAAAAIQD0Wru5yAAAAOMA&#10;AAAPAAAAAAAAAAAAAAAAAAcCAABkcnMvZG93bnJldi54bWxQSwUGAAAAAAMAAwC3AAAA/AIAAAAA&#10;" path="m,l21495,r,126082l,126082,,xe" fillcolor="#00a443" stroked="f" strokeweight=".14908mm">
                  <v:stroke joinstyle="miter"/>
                  <v:path arrowok="t" o:connecttype="custom" o:connectlocs="0,0;21495,0;21495,126082;0,126082" o:connectangles="0,0,0,0"/>
                </v:shape>
                <v:shape id="Forma libre 56" o:spid="_x0000_s1040" style="position:absolute;left:11666;top:20280;width:1236;height:1769;visibility:visible;mso-wrap-style:square;v-text-anchor:middle" coordsize="123603,17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P+wxwAAAOMAAAAPAAAAZHJzL2Rvd25yZXYueG1sRE9fa8Iw&#10;EH8f7DuEG+xlzFSZVTqjqFP0xYfVfYCjubVlzSUk0XbffhkIPt7v/y1Wg+nElXxoLSsYjzIQxJXV&#10;LdcKvs771zmIEJE1dpZJwS8FWC0fHxZYaNvzJ13LWIsUwqFABU2MrpAyVA0ZDCPriBP3bb3BmE5f&#10;S+2xT+Gmk5Msy6XBllNDg462DVU/5cUo4H7/sjtvnMlK2iF+uNNh409KPT8N63cQkYZ4F9/cR53m&#10;j/PpdDbPZ2/w/1MCQC7/AAAA//8DAFBLAQItABQABgAIAAAAIQDb4fbL7gAAAIUBAAATAAAAAAAA&#10;AAAAAAAAAAAAAABbQ29udGVudF9UeXBlc10ueG1sUEsBAi0AFAAGAAgAAAAhAFr0LFu/AAAAFQEA&#10;AAsAAAAAAAAAAAAAAAAAHwEAAF9yZWxzLy5yZWxzUEsBAi0AFAAGAAgAAAAhAJWQ/7DHAAAA4wAA&#10;AA8AAAAAAAAAAAAAAAAABwIAAGRycy9kb3ducmV2LnhtbFBLBQYAAAAAAwADALcAAAD7AgAAAAA=&#10;" path="m102109,72584l98884,67208c94559,60976,88857,55825,82226,52153,74811,48126,66481,46088,58045,46239v-7787,-59,-15493,1591,-22570,4839c28291,54110,21864,58702,16667,64519,11434,70590,7253,77493,4308,84951,1449,93623,-2,102699,9,111834v-183,11726,2397,23329,7523,33872c12299,155164,19542,163159,28490,168826v8931,5339,19151,8129,29555,8065c66433,177203,74762,175353,82226,171514v6631,-3672,12333,-8823,16658,-15054l102109,150545r,24195l123603,174740,123603,,102109,r,72584xm91361,145706v-3729,3646,-8098,6565,-12896,8603c62881,160777,44954,157400,32788,145706,24798,136297,20757,124157,21504,111834v-161,-6598,935,-13168,3224,-19356c26523,87080,29457,82128,33326,77961v3401,-3914,7620,-7033,12359,-9140c51011,66848,56669,65933,62344,66132v10930,-467,21527,3850,29017,11829c99352,87370,103393,99510,102646,111834v-27,6543,-930,13054,-2687,19355c97944,136485,95037,141394,91361,145706xe" fillcolor="#00a443" stroked="f" strokeweight=".14908mm">
                  <v:stroke joinstyle="miter"/>
                  <v:path arrowok="t" o:connecttype="custom" o:connectlocs="102109,72584;98884,67208;82226,52153;58045,46239;35475,51078;16667,64519;4308,84951;9,111834;7532,145706;28490,168826;58045,176891;82226,171514;98884,156460;102109,150545;102109,174740;123603,174740;123603,0;102109,0;91361,145706;78465,154309;32788,145706;21504,111834;24728,92478;33326,77961;45685,68821;62344,66132;91361,77961;102646,111834;99959,131189;91361,145706" o:connectangles="0,0,0,0,0,0,0,0,0,0,0,0,0,0,0,0,0,0,0,0,0,0,0,0,0,0,0,0,0,0"/>
                </v:shape>
                <v:shape id="Forma libre 57" o:spid="_x0000_s1041" style="position:absolute;left:13702;top:20742;width:1188;height:1307;visibility:visible;mso-wrap-style:square;v-text-anchor:middle" coordsize="118769,130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RMyAAAAOMAAAAPAAAAZHJzL2Rvd25yZXYueG1sRE9LS8NA&#10;EL4L/odlBG92EzFpiN0W0YqCp7ai1zE7JsHsbLq7efTfu0LB43zvWW1m04mRnG8tK0gXCQjiyuqW&#10;awXvh+ebAoQPyBo7y6TgRB4268uLFZbaTryjcR9qEUPYl6igCaEvpfRVQwb9wvbEkfu2zmCIp6ul&#10;djjFcNPJ2yTJpcGWY0ODPT02VP3sB6PgKT2Nn2+7aXDD3aH42ibHl4/tUanrq/nhHkSgOfyLz+5X&#10;HeeneZYti3yZwd9PEQC5/gUAAP//AwBQSwECLQAUAAYACAAAACEA2+H2y+4AAACFAQAAEwAAAAAA&#10;AAAAAAAAAAAAAAAAW0NvbnRlbnRfVHlwZXNdLnhtbFBLAQItABQABgAIAAAAIQBa9CxbvwAAABUB&#10;AAALAAAAAAAAAAAAAAAAAB8BAABfcmVscy8ucmVsc1BLAQItABQABgAIAAAAIQBcnuRMyAAAAOMA&#10;AAAPAAAAAAAAAAAAAAAAAAcCAABkcnMvZG93bnJldi54bWxQSwUGAAAAAAMAAwC3AAAA/AIAAAAA&#10;" path="m33865,31186v3579,-3828,7991,-6769,12897,-8603c51485,20438,56617,19336,61808,19357v8157,-86,16175,2151,23107,6452c92379,30783,97892,38192,100499,46778r18270,-9140c115991,29256,111192,21680,104798,15594,98903,10255,91944,6222,84378,3765,77086,1383,69476,114,61808,2,53501,-58,45273,1588,37627,4840,30184,7980,23429,12545,17744,18282,12220,24438,7851,31541,4847,39251,1500,47622,-145,56580,11,65596,-199,77387,2574,89038,8072,99469v5153,9533,12757,17517,22032,23119c39787,128003,50717,130788,61808,130653v7642,59,15251,-1027,22570,-3226c91842,124750,98763,120744,104798,115599v6174,-6269,10935,-13786,13971,-22044l100499,84414v-2757,8366,-8244,15566,-15584,20432c77983,109147,69965,111384,61808,111298v-7002,123,-13896,-1743,-19882,-5377c35816,102308,30802,97103,27417,90866,23822,82931,21984,74312,22043,65596v-113,-6769,978,-13506,3224,-19893c27159,40348,30082,35417,33865,31186xe" fillcolor="#00a443" stroked="f" strokeweight=".14908mm">
                  <v:stroke joinstyle="miter"/>
                  <v:path arrowok="t" o:connecttype="custom" o:connectlocs="33865,31186;46762,22583;61808,19357;84915,25809;100499,46778;118769,37638;104798,15594;84378,3765;61808,2;37627,4840;17744,18282;4847,39251;11,65596;8072,99469;30104,122588;61808,130653;84378,127427;104798,115599;118769,93555;100499,84414;84915,104846;61808,111298;41926,105921;27417,90866;22043,65596;25267,45703;33865,31186" o:connectangles="0,0,0,0,0,0,0,0,0,0,0,0,0,0,0,0,0,0,0,0,0,0,0,0,0,0,0"/>
                </v:shape>
                <v:shape id="Forma libre 58" o:spid="_x0000_s1042" style="position:absolute;left:15019;top:20742;width:1268;height:1313;visibility:visible;mso-wrap-style:square;v-text-anchor:middle" coordsize="126853,131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yAAAAOMAAAAPAAAAZHJzL2Rvd25yZXYueG1sRE9La8JA&#10;EL4L/Q/LFHopulEwiWlW6QOhB0GaKngcstMkJDsbsluN/74rFDzO9558M5pOnGlwjWUF81kEgri0&#10;uuFKweF7O01BOI+ssbNMCq7kYLN+mOSYaXvhLzoXvhIhhF2GCmrv+0xKV9Zk0M1sTxy4HzsY9OEc&#10;KqkHvIRw08lFFMXSYMOhocae3msq2+LXKNhhgYuudW/RcyqPq9Op/NiTU+rpcXx9AeFp9Hfxv/tT&#10;h/nzeLlM0jiJ4fZTAECu/wAAAP//AwBQSwECLQAUAAYACAAAACEA2+H2y+4AAACFAQAAEwAAAAAA&#10;AAAAAAAAAAAAAAAAW0NvbnRlbnRfVHlwZXNdLnhtbFBLAQItABQABgAIAAAAIQBa9CxbvwAAABUB&#10;AAALAAAAAAAAAAAAAAAAAB8BAABfcmVscy8ucmVsc1BLAQItABQABgAIAAAAIQB+zD/lyAAAAOMA&#10;AAAPAAAAAAAAAAAAAAAAAAcCAABkcnMvZG93bnJldi54bWxQSwUGAAAAAAMAAwC3AAAA/AIAAAAA&#10;" path="m96205,8604c86183,3002,74904,45,63426,2,54774,-58,46192,1588,38170,4840,30657,7841,23876,12427,18287,18282,12424,24277,7851,31417,4853,39251,1559,47638,-86,56585,16,65596,-241,77393,2531,89054,8077,99469v5057,9780,12918,17829,22569,23119c40534,128508,51905,131492,63426,131191v8657,113,17249,-1532,25256,-4839c96194,123352,102976,118766,108565,112910v5862,-5994,10435,-13135,13434,-20968c129452,72129,128281,50101,118774,31186,113245,21900,105485,14137,96205,8604xm102116,84952v-2203,5318,-5293,10226,-9135,14517c89273,103276,84904,106378,80084,108609v-5288,2156,-10946,3253,-16658,3226c55854,111867,48423,109824,41931,105921,35569,102388,30491,96931,27422,90329,23585,82667,21737,74161,22049,65596v-162,-6597,935,-13167,3224,-19356c26826,40735,29787,35729,33871,31724v3557,-3979,7963,-7103,12896,-9141c52093,20610,57751,19696,63426,19895v7517,-194,14949,1661,21494,5377c91052,29094,96055,34476,99429,40864v3837,7661,5686,16167,5374,24732c105039,72156,104131,78704,102116,84952xe" fillcolor="#00a443" stroked="f" strokeweight=".14908mm">
                  <v:stroke joinstyle="miter"/>
                  <v:path arrowok="t" o:connecttype="custom" o:connectlocs="96205,8604;63426,2;38170,4840;18287,18282;4853,39251;16,65596;8077,99469;30646,122588;63426,131191;88682,126352;108565,112910;121999,91942;118774,31186;96205,8604;102116,84952;92981,99469;80084,108609;63426,111835;41931,105921;27422,90329;22049,65596;25273,46240;33871,31724;46767,22583;63426,19895;84920,25272;99429,40864;104803,65596;102116,84952" o:connectangles="0,0,0,0,0,0,0,0,0,0,0,0,0,0,0,0,0,0,0,0,0,0,0,0,0,0,0,0,0"/>
                </v:shape>
                <v:shape id="Forma libre 59" o:spid="_x0000_s1043" style="position:absolute;left:16497;top:20742;width:1768;height:1285;visibility:visible;mso-wrap-style:square;v-text-anchor:middle" coordsize="176795,128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Q9ExgAAAOMAAAAPAAAAZHJzL2Rvd25yZXYueG1sRE9La8JA&#10;EL4X+h+WKXirGwUTE12lFBR79HHxNmTHbGx2NuxuTfrvu4VCj/O9Z70dbSce5EPrWMFsmoEgrp1u&#10;uVFwOe9elyBCRNbYOSYF3xRgu3l+WmOl3cBHepxiI1IIhwoVmBj7SspQG7IYpq4nTtzNeYsxnb6R&#10;2uOQwm0n51mWS4stpwaDPb0bqj9PX1ZBLD+ueXk0pRnv18Hv54dy75xSk5fxbQUi0hj/xX/ug07z&#10;Z/liUSzzooDfnxIAcvMDAAD//wMAUEsBAi0AFAAGAAgAAAAhANvh9svuAAAAhQEAABMAAAAAAAAA&#10;AAAAAAAAAAAAAFtDb250ZW50X1R5cGVzXS54bWxQSwECLQAUAAYACAAAACEAWvQsW78AAAAVAQAA&#10;CwAAAAAAAAAAAAAAAAAfAQAAX3JlbHMvLnJlbHNQSwECLQAUAAYACAAAACEAE80PRMYAAADjAAAA&#10;DwAAAAAAAAAAAAAAAAAHAgAAZHJzL2Rvd25yZXYueG1sUEsFBgAAAAADAAMAtwAAAPoCAAAAAA==&#10;" path="m155299,6454c148367,2153,140349,-84,132192,2v-8780,167,-17335,2769,-24719,7528c101363,11541,96662,17374,94039,24197,91492,17928,87204,12519,81680,8605,74259,2986,65193,-35,55886,2,48073,-30,40415,2212,33854,6454v-5314,3678,-9576,8684,-12359,14517l21495,2691,,2691,,128503r21495,l21495,52156v-280,-6140,1015,-12248,3761,-17743c27615,29821,31135,25928,35466,23122v4858,-2377,10178,-3662,15584,-3764c58476,19100,65613,22272,70395,27961v5170,6753,7658,15178,6986,23657l77381,128503r21495,l98876,52156v-742,-8926,2391,-17738,8597,-24195c112852,22143,120521,18998,128431,19358v7442,-344,14611,2844,19345,8603c153139,34633,155820,43069,155299,51618r,76885l176794,128503r,-80649c176874,39080,174843,30413,170883,22584,167293,15858,161898,10272,155299,6454xe" fillcolor="#00a443" stroked="f" strokeweight=".14908mm">
                  <v:stroke joinstyle="miter"/>
                  <v:path arrowok="t" o:connecttype="custom" o:connectlocs="155299,6454;132192,2;107473,7530;94039,24197;81680,8605;55886,2;33854,6454;21495,20971;21495,2691;0,2691;0,128503;21495,128503;21495,52156;25256,34413;35466,23122;51050,19358;70395,27961;77381,51618;77381,128503;98876,128503;98876,52156;107473,27961;128431,19358;147776,27961;155299,51618;155299,128503;176794,128503;176794,47854;170883,22584;155299,6454" o:connectangles="0,0,0,0,0,0,0,0,0,0,0,0,0,0,0,0,0,0,0,0,0,0,0,0,0,0,0,0,0,0"/>
                </v:shape>
                <v:shape id="Forma libre 60" o:spid="_x0000_s1044" style="position:absolute;left:18528;top:20742;width:1236;height:1699;visibility:visible;mso-wrap-style:square;v-text-anchor:middle" coordsize="123630,169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CGyygAAAOMAAAAPAAAAZHJzL2Rvd25yZXYueG1sRI/NasMw&#10;EITvhb6D2EJvjZxCnOBGCSGlpIdSSNIHWKy1ZKIfI6mO06fvHgo97s7szLfr7eSdGCnlPgYF81kF&#10;gkIbdR+Mgq/z29MKRC4YNLoYSMGNMmw393drbHS8hiONp2IEh4TcoAJbytBImVtLHvMsDhRY62Ly&#10;WHhMRuqEVw73Tj5XVS099oEbLA60t9ReTt9egUvjz6errZk+KN72x0P3ag6dUo8P0+4FRKGp/Jv/&#10;rt8148/rxWK5qpcMzT/xAuTmFwAA//8DAFBLAQItABQABgAIAAAAIQDb4fbL7gAAAIUBAAATAAAA&#10;AAAAAAAAAAAAAAAAAABbQ29udGVudF9UeXBlc10ueG1sUEsBAi0AFAAGAAgAAAAhAFr0LFu/AAAA&#10;FQEAAAsAAAAAAAAAAAAAAAAAHwEAAF9yZWxzLy5yZWxzUEsBAi0AFAAGAAgAAAAhAMAkIbLKAAAA&#10;4wAAAA8AAAAAAAAAAAAAAAAABwIAAGRycy9kb3ducmV2LnhtbFBLBQYAAAAAAwADALcAAAD+AgAA&#10;AAA=&#10;" path="m95651,8605c86597,3034,76188,56,65559,2,57133,-73,48820,1959,41377,5916,34907,9610,29383,14766,25256,20971v-1429,1661,-2692,3462,-3761,5376l21495,2690,,2690,,169903r21495,l21495,104308v929,2162,2197,4156,3761,5915c29453,116562,35181,121745,41915,125277v7270,3839,15427,5694,23644,5377c73517,130708,81395,129057,88665,125815v7061,-2984,13316,-7592,18271,-13442c112578,106610,116813,99615,119295,91942v3122,-8420,4584,-17366,4299,-26345c123970,53682,121386,41859,116071,31186,111509,21896,104432,14073,95651,8605xm99413,84952v-2015,5297,-4923,10205,-8598,14517c87107,103276,82738,106378,77918,108610v-5191,1763,-10634,2672,-16121,2688c50706,111782,39942,107470,32242,99469,24251,90060,20210,77920,20957,65597v-64,-6592,1027,-13141,3224,-19356c26003,40966,28728,36058,32242,31724v3708,-3807,8077,-6909,12897,-9140c50528,20863,56144,19960,61797,19896v10930,-468,21527,3849,29018,11828c98752,41165,102793,53279,102100,65597v-27,6543,-930,13054,-2687,19355xe" fillcolor="#00a443" stroked="f" strokeweight=".14908mm">
                  <v:stroke joinstyle="miter"/>
                  <v:path arrowok="t" o:connecttype="custom" o:connectlocs="95651,8605;65559,2;41377,5916;25256,20971;21495,26347;21495,2690;0,2690;0,169903;21495,169903;21495,104308;25256,110223;41915,125277;65559,130654;88665,125815;106936,112373;119295,91942;123594,65597;116071,31186;95651,8605;99413,84952;90815,99469;77918,108610;61797,111298;32242,99469;20957,65597;24181,46241;32242,31724;45139,22584;61797,19896;90815,31724;102100,65597;99413,84952" o:connectangles="0,0,0,0,0,0,0,0,0,0,0,0,0,0,0,0,0,0,0,0,0,0,0,0,0,0,0,0,0,0,0,0"/>
                </v:shape>
                <v:shape id="Forma libre 61" o:spid="_x0000_s1045" style="position:absolute;left:19903;top:20742;width:1108;height:1313;visibility:visible;mso-wrap-style:square;v-text-anchor:middle" coordsize="110741,13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HkNxAAAAOMAAAAPAAAAZHJzL2Rvd25yZXYueG1sRE/NisIw&#10;EL4L+w5hFrxp6kKrVqMswsLeZLXex2Zsi82kNLGtPr1ZEDzO9z/r7WBq0VHrKssKZtMIBHFudcWF&#10;guz4M1mAcB5ZY22ZFNzJwXbzMVpjqm3Pf9QdfCFCCLsUFZTeN6mULi/JoJvahjhwF9sa9OFsC6lb&#10;7EO4qeVXFCXSYMWhocSGdiXl18PNKHC3+3LnKOP4NESP43lfGOp6pcafw/cKhKfBv8Uv968O82dJ&#10;HM8XyXwJ/z8FAOTmCQAA//8DAFBLAQItABQABgAIAAAAIQDb4fbL7gAAAIUBAAATAAAAAAAAAAAA&#10;AAAAAAAAAABbQ29udGVudF9UeXBlc10ueG1sUEsBAi0AFAAGAAgAAAAhAFr0LFu/AAAAFQEAAAsA&#10;AAAAAAAAAAAAAAAAHwEAAF9yZWxzLy5yZWxzUEsBAi0AFAAGAAgAAAAhAHjUeQ3EAAAA4wAAAA8A&#10;AAAAAAAAAAAAAAAABwIAAGRycy9kb3ducmV2LnhtbFBLBQYAAAAAAwADALcAAAD4AgAAAAA=&#10;" path="m92996,11834c87912,7506,81808,4544,75263,3232,68669,1076,61780,-16,54843,6,44090,-145,33499,2646,24213,8071,15078,13200,8038,21389,4330,31190r17196,9140c23934,34120,28265,28846,33886,25276v6265,-3968,13547,-6022,20957,-5914c60555,19292,66224,20388,71501,22588v5261,1973,9769,5543,12897,10215c87886,38637,89567,45368,89234,52159r,15054c87848,66101,86585,64837,85473,63450,75515,56202,63376,52594,51081,53234v-8657,-113,-17249,1533,-25256,4839c18415,60417,11870,64907,7017,70977,2251,76902,-226,84343,32,91946v-345,7774,2138,15415,6985,21506c11682,119485,18044,123980,25288,126356v7834,3253,16239,4898,24719,4839c62565,131948,74973,128125,84935,120442v1870,-1328,3509,-2968,4837,-4839l89772,128507r20957,l110729,49471v172,-7802,-1483,-15533,-4836,-22582c102808,20948,98396,15792,92996,11834xm80099,108613v-15320,7189,-33043,7189,-48363,c22536,103178,19479,91311,24911,82107v1661,-2818,4009,-5167,6825,-6829c39270,71628,47551,69783,55918,69902v8442,-226,16792,1817,24181,5914c86139,78897,89895,85161,89772,91946v333,6979,-3450,13501,-9673,16667xe" fillcolor="#00a443" stroked="f" strokeweight=".14908mm">
                  <v:stroke joinstyle="miter"/>
                  <v:path arrowok="t" o:connecttype="custom" o:connectlocs="92996,11834;75263,3232;54843,6;24213,8071;4330,31190;21526,40330;33886,25276;54843,19362;71501,22588;84398,32803;89234,52159;89234,67213;85473,63450;51081,53234;25825,58073;7017,70977;32,91946;7017,113452;25288,126356;50007,131195;84935,120442;89772,115603;89772,128507;110729,128507;110729,49471;105893,26889;92996,11834;80099,108613;31736,108613;24911,82107;31736,75278;55918,69902;80099,75816;89772,91946;80099,108613" o:connectangles="0,0,0,0,0,0,0,0,0,0,0,0,0,0,0,0,0,0,0,0,0,0,0,0,0,0,0,0,0,0,0,0,0,0,0"/>
                </v:shape>
                <v:shape id="Forma libre 62" o:spid="_x0000_s1046" style="position:absolute;left:21274;top:20742;width:1069;height:1285;visibility:visible;mso-wrap-style:square;v-text-anchor:middle" coordsize="106938,128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gAIywAAAOMAAAAPAAAAZHJzL2Rvd25yZXYueG1sRI9BT8JA&#10;EIXvJv6HzZh4ky2GllpZCBKNHqH4A8bu0Ba6s013heKvdw4mHmfmzXvvW6xG16kzDaH1bGA6SUAR&#10;V962XBv43L895KBCRLbYeSYDVwqwWt7eLLCw/sI7OpexVmLCoUADTYx9oXWoGnIYJr4nltvBDw6j&#10;jEOt7YAXMXedfkySTDtsWRIa7GnTUHUqv52Bn2OavL5c38fj7OT226+nNZaH2pj7u3H9DCrSGP/F&#10;f98fVupPszSd51kuFMIkC9DLXwAAAP//AwBQSwECLQAUAAYACAAAACEA2+H2y+4AAACFAQAAEwAA&#10;AAAAAAAAAAAAAAAAAAAAW0NvbnRlbnRfVHlwZXNdLnhtbFBLAQItABQABgAIAAAAIQBa9CxbvwAA&#10;ABUBAAALAAAAAAAAAAAAAAAAAB8BAABfcmVscy8ucmVsc1BLAQItABQABgAIAAAAIQAYJgAIywAA&#10;AOMAAAAPAAAAAAAAAAAAAAAAAAcCAABkcnMvZG93bnJldi54bWxQSwUGAAAAAAMAAwC3AAAA/wIA&#10;AAAA&#10;" path="m84366,6460c76876,2083,68321,-153,59648,8,51114,164,42769,2573,35466,6998,29270,10326,24353,15622,21495,22052r,-19356l,2696,,128509r21495,l21495,53774v-506,-9312,2794,-18431,9135,-25270c37363,22343,46235,19063,55349,19364v8302,-183,16298,3135,22032,9140c83066,35236,85952,43897,85441,52699r,75810l106936,128509r,-79036c107016,40526,104991,31682,101025,23665,97371,16353,91556,10347,84366,6460xe" fillcolor="#00a443" stroked="f" strokeweight=".14908mm">
                  <v:stroke joinstyle="miter"/>
                  <v:path arrowok="t" o:connecttype="custom" o:connectlocs="84366,6460;59648,8;35466,6998;21495,22052;21495,2696;0,2696;0,128509;21495,128509;21495,53774;30630,28504;55349,19364;77381,28504;85441,52699;85441,128509;106936,128509;106936,49473;101025,23665;84366,6460" o:connectangles="0,0,0,0,0,0,0,0,0,0,0,0,0,0,0,0,0,0"/>
                </v:shape>
                <v:shape id="Forma libre 63" o:spid="_x0000_s1047" style="position:absolute;left:22413;top:20769;width:1241;height:1672;visibility:visible;mso-wrap-style:square;v-text-anchor:middle" coordsize="124131,167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12oyAAAAOMAAAAPAAAAZHJzL2Rvd25yZXYueG1sRE9La8JA&#10;EL4X+h+WEXqrmxRMY3SVYhvaQy8+8Dxmx2QxOxuyq0n/fbdQ8Djfe5br0bbiRr03jhWk0wQEceW0&#10;4VrBYV8+5yB8QNbYOiYFP+RhvXp8WGKh3cBbuu1CLWII+wIVNCF0hZS+asiin7qOOHJn11sM8exr&#10;qXscYrht5UuSZNKi4djQYEebhqrL7moVlNt5ebzg6Xu4Hjbvn0Gbj2NnlHqajG8LEIHGcBf/u790&#10;nJ9ms9lrnuUp/P0UAZCrXwAAAP//AwBQSwECLQAUAAYACAAAACEA2+H2y+4AAACFAQAAEwAAAAAA&#10;AAAAAAAAAAAAAAAAW0NvbnRlbnRfVHlwZXNdLnhtbFBLAQItABQABgAIAAAAIQBa9CxbvwAAABUB&#10;AAALAAAAAAAAAAAAAAAAAB8BAABfcmVscy8ucmVsc1BLAQItABQABgAIAAAAIQC8j12oyAAAAOMA&#10;AAAPAAAAAAAAAAAAAAAAAAcCAABkcnMvZG93bnJldi54bWxQSwUGAAAAAAMAAwC3AAAA/AIAAAAA&#10;" path="m100487,l69320,62369v-2069,5134,-4401,10156,-6985,15054c59110,71509,56961,66132,54811,62369l24181,,,,51050,101618,19345,167213r23644,l124132,,100487,xe" fillcolor="#00a443" stroked="f" strokeweight=".14908mm">
                  <v:stroke joinstyle="miter"/>
                  <v:path arrowok="t" o:connecttype="custom" o:connectlocs="100487,0;69320,62369;62335,77423;54811,62369;24181,0;0,0;51050,101618;19345,167213;42989,167213;124132,0" o:connectangles="0,0,0,0,0,0,0,0,0,0"/>
                </v:shape>
                <v:shape id="Forma libre 64" o:spid="_x0000_s1048" style="position:absolute;left:6674;top:15226;width:2364;height:2973;visibility:visible;mso-wrap-style:square;v-text-anchor:middle" coordsize="236441,297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Ad7yAAAAOMAAAAPAAAAZHJzL2Rvd25yZXYueG1sRE/NasJA&#10;EL4LfYdlCr3pRmnSEF2lCBZ78KDpod6G7DQbmp0N2W2MffquIPQ43/+sNqNtxUC9bxwrmM8SEMSV&#10;0w3XCj7K3TQH4QOyxtYxKbiSh836YbLCQrsLH2k4hVrEEPYFKjAhdIWUvjJk0c9cRxy5L9dbDPHs&#10;a6l7vMRw28pFkmTSYsOxwWBHW0PV9+nHKkh/r8NorN69kXkvt8/nvT7gp1JPj+PrEkSgMfyL7+69&#10;jvPnWZq+5Fm+gNtPEQC5/gMAAP//AwBQSwECLQAUAAYACAAAACEA2+H2y+4AAACFAQAAEwAAAAAA&#10;AAAAAAAAAAAAAAAAW0NvbnRlbnRfVHlwZXNdLnhtbFBLAQItABQABgAIAAAAIQBa9CxbvwAAABUB&#10;AAALAAAAAAAAAAAAAAAAAB8BAABfcmVscy8ucmVsc1BLAQItABQABgAIAAAAIQAoRAd7yAAAAOMA&#10;AAAPAAAAAAAAAAAAAAAAAAcCAABkcnMvZG93bnJldi54bWxQSwUGAAAAAAMAAwC3AAAA/AIAAAAA&#10;" path="m170883,173665v15051,-6974,27749,-18184,36540,-32260c216736,127028,221422,110140,220858,93016v,-29034,-9136,-52154,-27943,-68284c174107,8603,148313,,116071,l,,,297327r44064,l44064,184956r54811,l183779,297327r52662,l146701,181730v8265,-2038,16347,-4737,24182,-8065xm44064,39249r68783,c132729,39249,147776,44088,158523,53228v10747,9141,16658,22045,16658,39788c175181,110758,169808,123662,159060,132802v-10747,9141,-26331,13442,-46213,13442l44064,146244r,-106995xe" fillcolor="#00a443" stroked="f" strokeweight=".14908mm">
                  <v:stroke joinstyle="miter"/>
                  <v:path arrowok="t" o:connecttype="custom" o:connectlocs="170883,173665;207423,141405;220858,93016;192915,24732;116071,0;0,0;0,297327;44064,297327;44064,184956;98875,184956;183779,297327;236441,297327;146701,181730;170883,173665;44064,39249;112847,39249;158523,53228;175181,93016;159060,132802;112847,146244;44064,146244" o:connectangles="0,0,0,0,0,0,0,0,0,0,0,0,0,0,0,0,0,0,0,0,0"/>
                </v:shape>
                <v:shape id="Forma libre 65" o:spid="_x0000_s1049" style="position:absolute;left:9102;top:15178;width:2865;height:3065;visibility:visible;mso-wrap-style:square;v-text-anchor:middle" coordsize="286439,306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evpxwAAAOMAAAAPAAAAZHJzL2Rvd25yZXYueG1sRE/NasJA&#10;EL4X+g7LFLzVTSqmIXUjVQj0VoxKr9PsmASzsyG7mvj23YLgcb7/Wa0n04krDa61rCCeRyCIK6tb&#10;rhUc9sVrCsJ5ZI2dZVJwIwfr/PlphZm2I+/oWvpahBB2GSpovO8zKV3VkEE3tz1x4E52MOjDOdRS&#10;DziGcNPJtyhKpMGWQ0ODPW0bqs7lxSgofsbDVB+L79veb7odb8rL73Gr1Oxl+vwA4WnyD/Hd/aXD&#10;/DhZLt/TJF3A/08BAJn/AQAA//8DAFBLAQItABQABgAIAAAAIQDb4fbL7gAAAIUBAAATAAAAAAAA&#10;AAAAAAAAAAAAAABbQ29udGVudF9UeXBlc10ueG1sUEsBAi0AFAAGAAgAAAAhAFr0LFu/AAAAFQEA&#10;AAsAAAAAAAAAAAAAAAAAHwEAAF9yZWxzLy5yZWxzUEsBAi0AFAAGAAgAAAAhAN4V6+nHAAAA4wAA&#10;AA8AAAAAAAAAAAAAAAAABwIAAGRycy9kb3ducmV2LnhtbFBLBQYAAAAAAwADALcAAAD7AgAAAAA=&#10;" path="m146172,143021r,38174l240748,181195v-1311,13496,-5142,26625,-11285,38712c222247,234101,211037,245871,197221,253780v-15680,8366,-33289,12447,-51049,11828c128584,265893,111270,261237,96197,252167,80425,243204,67700,229719,59656,213455,50144,194847,45518,174125,46221,153237v-435,-15926,2118,-31792,7524,-46777c58307,93239,65637,81142,75239,70975,84213,61318,95229,53791,107481,48931v49852,-22297,108333,64,130618,49943c238271,99250,238432,99627,238599,100009l275140,77964c267622,61012,256429,45952,242360,33876,229410,22725,214455,14149,198296,8606,182095,2794,164996,-115,147784,3,127590,-61,107551,3584,88674,10757,71214,18015,55335,28607,41923,41941,28682,55936,18279,72367,11293,90331v-15057,40770,-15057,85579,,126350c18133,234682,28763,251000,42460,264533v13413,13334,29292,23926,46751,31184c107342,302884,126676,306535,146172,306471v25315,521,50324,-5597,72544,-17743c239743,277028,256918,259474,268154,238187v12359,-21506,18270,-47851,18270,-79036l286424,151624v70,-2876,-107,-5758,-537,-8603l146172,143021xe" fillcolor="#00a443" stroked="f" strokeweight=".14908mm">
                  <v:stroke joinstyle="miter"/>
                  <v:path arrowok="t" o:connecttype="custom" o:connectlocs="146172,143021;146172,181195;240748,181195;229463,219907;197221,253780;146172,265608;96197,252167;59656,213455;46221,153237;53745,106460;75239,70975;107481,48931;238099,98874;238599,100009;275140,77964;242360,33876;198296,8606;147784,3;88674,10757;41923,41941;11293,90331;11293,216681;42460,264533;89211,295717;146172,306471;218716,288728;268154,238187;286424,159151;286424,151624;285887,143021" o:connectangles="0,0,0,0,0,0,0,0,0,0,0,0,0,0,0,0,0,0,0,0,0,0,0,0,0,0,0,0,0,0"/>
                </v:shape>
                <v:shape id="Forma libre 66" o:spid="_x0000_s1050" style="position:absolute;left:12139;top:15183;width:2590;height:3060;visibility:visible;mso-wrap-style:square;v-text-anchor:middle" coordsize="259017,305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iVdxgAAAOMAAAAPAAAAZHJzL2Rvd25yZXYueG1sRE/NSsNA&#10;EL4LvsMyghexm5YmhthtKYpY8GQjnofsmASzszE7ttu37xYEj/P9z2oT3aAONIXes4H5LANF3Hjb&#10;c2vgo365L0EFQbY4eCYDJwqwWV9frbCy/sjvdNhLq1IIhwoNdCJjpXVoOnIYZn4kTtyXnxxKOqdW&#10;2wmPKdwNepFlhXbYc2rocKSnjprv/a8zIG/xsxwEf+rnWL/ebU+ux3xhzO1N3D6CEoryL/5z72ya&#10;Py/y/KEsyiVcfkoA6PUZAAD//wMAUEsBAi0AFAAGAAgAAAAhANvh9svuAAAAhQEAABMAAAAAAAAA&#10;AAAAAAAAAAAAAFtDb250ZW50X1R5cGVzXS54bWxQSwECLQAUAAYACAAAACEAWvQsW78AAAAVAQAA&#10;CwAAAAAAAAAAAAAAAAAfAQAAX3JlbHMvLnJlbHNQSwECLQAUAAYACAAAACEAVK4lXcYAAADjAAAA&#10;DwAAAAAAAAAAAAAAAAAHAgAAZHJzL2Rvd25yZXYueG1sUEsFBgAAAAADAAMAtwAAAPoCAAAAAA==&#10;" path="m202057,208081v2010,-9543,2907,-19286,2687,-29033l204744,158616r45139,l249883,122055r-81680,l168203,173671v-70,5032,-430,10060,-1075,15055l165516,202167,151544,187112,138648,173671v-4756,-4764,-9243,-9786,-13434,-15055l94584,126357,74164,103237c69902,97845,66125,92086,62879,86032,60794,81473,59692,76526,59655,71515v-301,-9124,2977,-17995,9135,-24732c75260,40153,84261,36632,93509,37105v10785,-220,21215,3839,29018,11291c131474,57316,137476,68757,139722,81193l177875,69902c174458,50407,164619,32621,149932,19362,135961,6458,116616,6,93509,6,79715,-160,66082,2969,53744,9146,42663,14781,33501,23572,27413,34417,20916,44901,17558,57031,17740,69365v-290,10124,1542,20200,5374,29571c27418,108447,33023,117319,39772,125281v4299,5377,9673,11829,16121,18819c51729,146842,47774,149901,44071,153240v-8001,6661,-15374,14038,-22032,22044c15542,182827,10282,191360,6456,200554,2060,209974,-143,220270,7,230663v-161,14001,3563,27770,10748,39787c17987,281865,28466,290849,40847,296258v14654,6710,30635,10016,46751,9678c100183,305807,112677,303817,124676,300021v12300,-3731,23784,-9747,33854,-17742c163710,278171,168396,273482,172502,268299r31704,33335l259018,301634,194534,233351v3460,-8108,5986,-16586,7523,-25270xm137573,250019v-6642,6226,-14514,10990,-23107,13979c106879,266729,98888,268181,90822,268299v-12295,586,-24369,-3441,-33854,-11291c48386,249637,43636,238744,44071,227437v-172,-8586,2268,-17022,6986,-24195c56248,195194,62583,187951,69865,181736l83299,170445r64484,67745c144951,242594,141512,246573,137573,250019xe" fillcolor="#00a443" stroked="f" strokeweight=".14908mm">
                  <v:stroke joinstyle="miter"/>
                  <v:path arrowok="t" o:connecttype="custom" o:connectlocs="202057,208081;204744,179048;204744,158616;249883,158616;249883,122055;168203,122055;168203,173671;167128,188726;165516,202167;151544,187112;138648,173671;125214,158616;94584,126357;74164,103237;62879,86032;59655,71515;68790,46783;93509,37105;122527,48396;139722,81193;177875,69902;149932,19362;93509,6;53744,9146;27413,34417;17740,69365;23114,98936;39772,125281;55893,144100;44071,153240;22039,175284;6456,200554;7,230663;10755,270450;40847,296258;87598,305936;124676,300021;158530,282279;172502,268299;204206,301634;259018,301634;194534,233351;202057,208081;137573,250019;114466,263998;90822,268299;56968,257008;44071,227437;51057,203242;69865,181736;83299,170445;147783,238190;137573,250019" o:connectangles="0,0,0,0,0,0,0,0,0,0,0,0,0,0,0,0,0,0,0,0,0,0,0,0,0,0,0,0,0,0,0,0,0,0,0,0,0,0,0,0,0,0,0,0,0,0,0,0,0,0,0,0,0"/>
                </v:shape>
                <v:shape id="Forma libre 67" o:spid="_x0000_s1051" style="position:absolute;left:14949;top:15226;width:2026;height:2973;visibility:visible;mso-wrap-style:square;v-text-anchor:middle" coordsize="202587,297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suSygAAAOMAAAAPAAAAZHJzL2Rvd25yZXYueG1sRE/NasJA&#10;EL4LfYdlCt5012JiTF1FSoV6UFrbQ3sbsmMSzM6G7FZjn75bEHqc738Wq9424kydrx1rmIwVCOLC&#10;mZpLDR/vm1EGwgdkg41j0nAlD6vl3WCBuXEXfqPzIZQihrDPUUMVQptL6YuKLPqxa4kjd3SdxRDP&#10;rpSmw0sMt418UCqVFmuODRW29FRRcTp8Ww3T3eu+PTbbmf1UP/P5Zv+s1l8nrYf3/foRRKA+/Itv&#10;7hcT50/SJJllaZbA308RALn8BQAA//8DAFBLAQItABQABgAIAAAAIQDb4fbL7gAAAIUBAAATAAAA&#10;AAAAAAAAAAAAAAAAAABbQ29udGVudF9UeXBlc10ueG1sUEsBAi0AFAAGAAgAAAAhAFr0LFu/AAAA&#10;FQEAAAsAAAAAAAAAAAAAAAAAHwEAAF9yZWxzLy5yZWxzUEsBAi0AFAAGAAgAAAAhAOjKy5LKAAAA&#10;4wAAAA8AAAAAAAAAAAAAAAAABwIAAGRycy9kb3ducmV2LnhtbFBLBQYAAAAAAwADALcAAAD+AgAA&#10;AAA=&#10;" path="m202587,39249l202587,,43527,,18270,,,,,297327r18270,l43527,297327r159060,l202587,257540r-159060,l43527,166137r141864,l185391,126888r-141864,l43527,39249r159060,xe" fillcolor="#00a443" stroked="f" strokeweight=".14908mm">
                  <v:stroke joinstyle="miter"/>
                  <v:path arrowok="t" o:connecttype="custom" o:connectlocs="202587,39249;202587,0;43527,0;18270,0;0,0;0,297327;18270,297327;43527,297327;202587,297327;202587,257540;43527,257540;43527,166137;185391,166137;185391,126888;43527,126888;43527,39249;202587,39249" o:connectangles="0,0,0,0,0,0,0,0,0,0,0,0,0,0,0,0,0"/>
                </v:shape>
                <w10:wrap type="square" anchory="margin"/>
              </v:group>
            </w:pict>
          </mc:Fallback>
        </mc:AlternateContent>
      </w:r>
      <w:r w:rsidR="00A055AE" w:rsidRPr="008467B7">
        <w:rPr>
          <w:caps/>
          <w:color w:val="00AF73" w:themeColor="text1" w:themeTint="BF"/>
        </w:rPr>
        <mc:AlternateContent>
          <mc:Choice Requires="wps">
            <w:drawing>
              <wp:anchor distT="0" distB="0" distL="114300" distR="114300" simplePos="0" relativeHeight="251659369" behindDoc="0" locked="0" layoutInCell="1" allowOverlap="1" wp14:anchorId="6E8DE611" wp14:editId="22CDDFA5">
                <wp:simplePos x="0" y="0"/>
                <wp:positionH relativeFrom="margin">
                  <wp:posOffset>4968875</wp:posOffset>
                </wp:positionH>
                <wp:positionV relativeFrom="paragraph">
                  <wp:posOffset>-987981</wp:posOffset>
                </wp:positionV>
                <wp:extent cx="714375" cy="619125"/>
                <wp:effectExtent l="0" t="0" r="9525" b="9525"/>
                <wp:wrapNone/>
                <wp:docPr id="4" name="Rectángulo 4"/>
                <wp:cNvGraphicFramePr/>
                <a:graphic xmlns:a="http://schemas.openxmlformats.org/drawingml/2006/main">
                  <a:graphicData uri="http://schemas.microsoft.com/office/word/2010/wordprocessingShape">
                    <wps:wsp>
                      <wps:cNvSpPr/>
                      <wps:spPr>
                        <a:xfrm>
                          <a:off x="0" y="0"/>
                          <a:ext cx="714375" cy="619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15541C" id="Rectángulo 4" o:spid="_x0000_s1026" style="position:absolute;margin-left:391.25pt;margin-top:-77.8pt;width:56.25pt;height:48.75pt;z-index:25165936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DPWewIAAF0FAAAOAAAAZHJzL2Uyb0RvYy54bWysVFFv2yAQfp+0/4B4Xx1nSbtGdaqoVadJ&#10;VVu1nfpMMMRImGNA4mS/fgfYTtdVe5iWBwLcd9/dfb7j4nLfarITziswFS1PJpQIw6FWZlPR7883&#10;n75Q4gMzNdNgREUPwtPL5ccPF51diCk0oGvhCJIYv+hsRZsQ7KIoPG9Ey/wJWGHQKMG1LODRbYra&#10;sQ7ZW11MJ5PTogNXWwdceI+319lIl4lfSsHDvZReBKIrirmFtLq0ruNaLC/YYuOYbRTv02D/kEXL&#10;lMGgI9U1C4xsnfqDqlXcgQcZTji0BUipuEg1YDXl5E01Tw2zItWC4ng7yuT/Hy2/2z3ZB4cydNYv&#10;PG5jFXvp2viP+ZF9EuswiiX2gXC8PCtnn8/mlHA0nZbn5XQexSyOztb58FVAS+Kmog6/RZKI7W59&#10;yNABEmN50Kq+UVqnQ/z+4ko7smP45dabsif/DaVNxBqIXpkw3hTHStIuHLSIOG0ehSSqxtynKZHU&#10;ZMcgjHNhQplNDatFjj2f4G+IPqSVCk2EkVli/JG7JxiQmWTgzln2+OgqUo+OzpO/JZadR48UGUwY&#10;nVtlwL1HoLGqPnLGDyJlaaJKa6gPD444yBPiLb9R+NlumQ8PzOFI4PDgmId7XKSGrqLQ7yhpwP18&#10;7z7isVPRSkmHI1ZR/2PLnKBEfzPYw+flbBZnMh1m87MpHtxry/q1xWzbK8BeKPFBsTxtIz7oYSsd&#10;tC/4GqxiVDQxwzF2RXlww+Eq5NHH94SL1SrBcA4tC7fmyfJIHlWNbfm8f2HO9r0bsOnvYBhHtnjT&#10;whkbPQ2stgGkSv191LXXG2c4NU7/3sRH4vU5oY6v4vIXAAAA//8DAFBLAwQUAAYACAAAACEAySIT&#10;VuMAAAAMAQAADwAAAGRycy9kb3ducmV2LnhtbEyPwU7DMAyG70i8Q2QkLmhLu6qjlKYTICFx4cCY&#10;ph2zxjTRmqRqsrbj6TEnONr+9Pv7q81sOzbiEIx3AtJlAgxd45VxrYDd5+uiABaidEp23qGACwbY&#10;1NdXlSyVn9wHjtvYMgpxoZQCdIx9yXloNFoZlr5HR7cvP1gZaRxargY5Ubjt+CpJ1txK4+iDlj2+&#10;aGxO27MV8H7JsrfxLjtNO5O15psfnvfaC3F7Mz89Aos4xz8YfvVJHWpyOvqzU4F1Au6LVU6ogEWa&#10;52tghBQPOdU70iovUuB1xf+XqH8AAAD//wMAUEsBAi0AFAAGAAgAAAAhALaDOJL+AAAA4QEAABMA&#10;AAAAAAAAAAAAAAAAAAAAAFtDb250ZW50X1R5cGVzXS54bWxQSwECLQAUAAYACAAAACEAOP0h/9YA&#10;AACUAQAACwAAAAAAAAAAAAAAAAAvAQAAX3JlbHMvLnJlbHNQSwECLQAUAAYACAAAACEAm7Az1nsC&#10;AABdBQAADgAAAAAAAAAAAAAAAAAuAgAAZHJzL2Uyb0RvYy54bWxQSwECLQAUAAYACAAAACEAySIT&#10;VuMAAAAMAQAADwAAAAAAAAAAAAAAAADVBAAAZHJzL2Rvd25yZXYueG1sUEsFBgAAAAAEAAQA8wAA&#10;AOUFAAAAAA==&#10;" fillcolor="white [3212]" stroked="f" strokeweight="1pt">
                <w10:wrap anchorx="margin"/>
              </v:rect>
            </w:pict>
          </mc:Fallback>
        </mc:AlternateContent>
      </w:r>
      <w:r w:rsidR="007C2C4D" w:rsidRPr="008467B7">
        <w:rPr>
          <w:rFonts w:eastAsiaTheme="majorEastAsia"/>
          <w:sz w:val="72"/>
        </w:rPr>
        <w:br w:type="page"/>
      </w:r>
    </w:p>
    <w:bookmarkStart w:id="0" w:name="_Toc26359369" w:displacedByCustomXml="next"/>
    <w:sdt>
      <w:sdtPr>
        <w:rPr>
          <w:rFonts w:ascii="IberPangea Text" w:hAnsi="IberPangea Text" w:cs="IberPangea Text Light"/>
          <w:noProof w:val="0"/>
          <w:color w:val="000000"/>
          <w:sz w:val="24"/>
          <w:szCs w:val="22"/>
        </w:rPr>
        <w:id w:val="2090192156"/>
        <w:docPartObj>
          <w:docPartGallery w:val="Table of Contents"/>
          <w:docPartUnique/>
        </w:docPartObj>
      </w:sdtPr>
      <w:sdtEndPr/>
      <w:sdtContent>
        <w:p w14:paraId="01D339F0" w14:textId="292EC924" w:rsidR="00C86525" w:rsidRPr="008467B7" w:rsidRDefault="00A018EA">
          <w:pPr>
            <w:pStyle w:val="TOC1"/>
            <w:tabs>
              <w:tab w:val="left" w:pos="454"/>
            </w:tabs>
            <w:rPr>
              <w:rFonts w:asciiTheme="minorHAnsi" w:eastAsiaTheme="minorEastAsia" w:hAnsiTheme="minorHAnsi" w:cstheme="minorBidi"/>
              <w:color w:val="auto"/>
              <w:sz w:val="22"/>
              <w:szCs w:val="22"/>
            </w:rPr>
          </w:pPr>
          <w:r w:rsidRPr="008467B7">
            <w:rPr>
              <w:noProof w:val="0"/>
            </w:rPr>
            <w:fldChar w:fldCharType="begin"/>
          </w:r>
          <w:r w:rsidRPr="008467B7">
            <w:rPr>
              <w:noProof w:val="0"/>
            </w:rPr>
            <w:instrText xml:space="preserve"> TOC \o "1-3" \h \z \t "A.Heading,1,H.Highlight 2,2,B.Subheading,3" </w:instrText>
          </w:r>
          <w:r w:rsidRPr="008467B7">
            <w:rPr>
              <w:noProof w:val="0"/>
            </w:rPr>
            <w:fldChar w:fldCharType="separate"/>
          </w:r>
          <w:hyperlink w:anchor="_Toc141948732" w:history="1">
            <w:r w:rsidR="00C86525" w:rsidRPr="008467B7">
              <w:rPr>
                <w:rStyle w:val="Hyperlink"/>
              </w:rPr>
              <w:t>1.</w:t>
            </w:r>
            <w:r w:rsidR="00C86525" w:rsidRPr="008467B7">
              <w:rPr>
                <w:rFonts w:asciiTheme="minorHAnsi" w:eastAsiaTheme="minorEastAsia" w:hAnsiTheme="minorHAnsi" w:cstheme="minorBidi"/>
                <w:color w:val="auto"/>
                <w:sz w:val="22"/>
                <w:szCs w:val="22"/>
              </w:rPr>
              <w:tab/>
            </w:r>
            <w:r w:rsidR="00C86525" w:rsidRPr="008467B7">
              <w:rPr>
                <w:rStyle w:val="Hyperlink"/>
              </w:rPr>
              <w:t>Overview</w:t>
            </w:r>
            <w:r w:rsidR="00C86525" w:rsidRPr="008467B7">
              <w:rPr>
                <w:webHidden/>
              </w:rPr>
              <w:tab/>
            </w:r>
            <w:r w:rsidR="00C86525" w:rsidRPr="008467B7">
              <w:rPr>
                <w:webHidden/>
              </w:rPr>
              <w:fldChar w:fldCharType="begin"/>
            </w:r>
            <w:r w:rsidR="00C86525" w:rsidRPr="008467B7">
              <w:rPr>
                <w:webHidden/>
              </w:rPr>
              <w:instrText xml:space="preserve"> PAGEREF _Toc141948732 \h </w:instrText>
            </w:r>
            <w:r w:rsidR="00C86525" w:rsidRPr="008467B7">
              <w:rPr>
                <w:webHidden/>
              </w:rPr>
            </w:r>
            <w:r w:rsidR="00C86525" w:rsidRPr="008467B7">
              <w:rPr>
                <w:webHidden/>
              </w:rPr>
              <w:fldChar w:fldCharType="separate"/>
            </w:r>
            <w:r w:rsidR="00ED212C">
              <w:rPr>
                <w:webHidden/>
              </w:rPr>
              <w:t>4</w:t>
            </w:r>
            <w:r w:rsidR="00C86525" w:rsidRPr="008467B7">
              <w:rPr>
                <w:webHidden/>
              </w:rPr>
              <w:fldChar w:fldCharType="end"/>
            </w:r>
          </w:hyperlink>
        </w:p>
        <w:p w14:paraId="1F625207" w14:textId="454270D7"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33" w:history="1">
            <w:r w:rsidR="00C86525" w:rsidRPr="008467B7">
              <w:rPr>
                <w:rStyle w:val="Hyperlink"/>
              </w:rPr>
              <w:t>A.</w:t>
            </w:r>
            <w:r w:rsidR="00C86525" w:rsidRPr="008467B7">
              <w:rPr>
                <w:rFonts w:asciiTheme="minorHAnsi" w:eastAsiaTheme="minorEastAsia" w:hAnsiTheme="minorHAnsi" w:cstheme="minorBidi"/>
                <w:color w:val="auto"/>
                <w:sz w:val="22"/>
                <w:szCs w:val="22"/>
              </w:rPr>
              <w:tab/>
            </w:r>
            <w:r w:rsidR="00C86525" w:rsidRPr="008467B7">
              <w:rPr>
                <w:rStyle w:val="Hyperlink"/>
              </w:rPr>
              <w:t>Introduction</w:t>
            </w:r>
            <w:r w:rsidR="00C86525" w:rsidRPr="008467B7">
              <w:rPr>
                <w:webHidden/>
              </w:rPr>
              <w:tab/>
            </w:r>
            <w:r w:rsidR="00C86525" w:rsidRPr="008467B7">
              <w:rPr>
                <w:webHidden/>
              </w:rPr>
              <w:fldChar w:fldCharType="begin"/>
            </w:r>
            <w:r w:rsidR="00C86525" w:rsidRPr="008467B7">
              <w:rPr>
                <w:webHidden/>
              </w:rPr>
              <w:instrText xml:space="preserve"> PAGEREF _Toc141948733 \h </w:instrText>
            </w:r>
            <w:r w:rsidR="00C86525" w:rsidRPr="008467B7">
              <w:rPr>
                <w:webHidden/>
              </w:rPr>
            </w:r>
            <w:r w:rsidR="00C86525" w:rsidRPr="008467B7">
              <w:rPr>
                <w:webHidden/>
              </w:rPr>
              <w:fldChar w:fldCharType="separate"/>
            </w:r>
            <w:r>
              <w:rPr>
                <w:webHidden/>
              </w:rPr>
              <w:t>4</w:t>
            </w:r>
            <w:r w:rsidR="00C86525" w:rsidRPr="008467B7">
              <w:rPr>
                <w:webHidden/>
              </w:rPr>
              <w:fldChar w:fldCharType="end"/>
            </w:r>
          </w:hyperlink>
        </w:p>
        <w:p w14:paraId="1679ADC4" w14:textId="4EC71E6B"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37" w:history="1">
            <w:r w:rsidR="00C86525" w:rsidRPr="008467B7">
              <w:rPr>
                <w:rStyle w:val="Hyperlink"/>
              </w:rPr>
              <w:t>B.</w:t>
            </w:r>
            <w:r w:rsidR="00C86525" w:rsidRPr="008467B7">
              <w:rPr>
                <w:rFonts w:asciiTheme="minorHAnsi" w:eastAsiaTheme="minorEastAsia" w:hAnsiTheme="minorHAnsi" w:cstheme="minorBidi"/>
                <w:color w:val="auto"/>
                <w:sz w:val="22"/>
                <w:szCs w:val="22"/>
              </w:rPr>
              <w:tab/>
            </w:r>
            <w:r w:rsidR="00C86525" w:rsidRPr="008467B7">
              <w:rPr>
                <w:rStyle w:val="Hyperlink"/>
              </w:rPr>
              <w:t>Background</w:t>
            </w:r>
            <w:r w:rsidR="00C86525" w:rsidRPr="008467B7">
              <w:rPr>
                <w:webHidden/>
              </w:rPr>
              <w:tab/>
            </w:r>
            <w:r w:rsidR="00C86525" w:rsidRPr="008467B7">
              <w:rPr>
                <w:webHidden/>
              </w:rPr>
              <w:fldChar w:fldCharType="begin"/>
            </w:r>
            <w:r w:rsidR="00C86525" w:rsidRPr="008467B7">
              <w:rPr>
                <w:webHidden/>
              </w:rPr>
              <w:instrText xml:space="preserve"> PAGEREF _Toc141948737 \h </w:instrText>
            </w:r>
            <w:r w:rsidR="00C86525" w:rsidRPr="008467B7">
              <w:rPr>
                <w:webHidden/>
              </w:rPr>
            </w:r>
            <w:r w:rsidR="00C86525" w:rsidRPr="008467B7">
              <w:rPr>
                <w:webHidden/>
              </w:rPr>
              <w:fldChar w:fldCharType="separate"/>
            </w:r>
            <w:r>
              <w:rPr>
                <w:webHidden/>
              </w:rPr>
              <w:t>4</w:t>
            </w:r>
            <w:r w:rsidR="00C86525" w:rsidRPr="008467B7">
              <w:rPr>
                <w:webHidden/>
              </w:rPr>
              <w:fldChar w:fldCharType="end"/>
            </w:r>
          </w:hyperlink>
        </w:p>
        <w:p w14:paraId="479C2A04" w14:textId="0956BF65"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39" w:history="1">
            <w:r w:rsidR="00C86525" w:rsidRPr="008467B7">
              <w:rPr>
                <w:rStyle w:val="Hyperlink"/>
              </w:rPr>
              <w:t>C.</w:t>
            </w:r>
            <w:r w:rsidR="00C86525" w:rsidRPr="008467B7">
              <w:rPr>
                <w:rFonts w:asciiTheme="minorHAnsi" w:eastAsiaTheme="minorEastAsia" w:hAnsiTheme="minorHAnsi" w:cstheme="minorBidi"/>
                <w:color w:val="auto"/>
                <w:sz w:val="22"/>
                <w:szCs w:val="22"/>
              </w:rPr>
              <w:tab/>
            </w:r>
            <w:r w:rsidR="00C86525" w:rsidRPr="008467B7">
              <w:rPr>
                <w:rStyle w:val="Hyperlink"/>
              </w:rPr>
              <w:t>RFP Purpose</w:t>
            </w:r>
            <w:r w:rsidR="00C86525" w:rsidRPr="008467B7">
              <w:rPr>
                <w:webHidden/>
              </w:rPr>
              <w:tab/>
            </w:r>
            <w:r w:rsidR="00C86525" w:rsidRPr="008467B7">
              <w:rPr>
                <w:webHidden/>
              </w:rPr>
              <w:fldChar w:fldCharType="begin"/>
            </w:r>
            <w:r w:rsidR="00C86525" w:rsidRPr="008467B7">
              <w:rPr>
                <w:webHidden/>
              </w:rPr>
              <w:instrText xml:space="preserve"> PAGEREF _Toc141948739 \h </w:instrText>
            </w:r>
            <w:r w:rsidR="00C86525" w:rsidRPr="008467B7">
              <w:rPr>
                <w:webHidden/>
              </w:rPr>
            </w:r>
            <w:r w:rsidR="00C86525" w:rsidRPr="008467B7">
              <w:rPr>
                <w:webHidden/>
              </w:rPr>
              <w:fldChar w:fldCharType="separate"/>
            </w:r>
            <w:r>
              <w:rPr>
                <w:webHidden/>
              </w:rPr>
              <w:t>5</w:t>
            </w:r>
            <w:r w:rsidR="00C86525" w:rsidRPr="008467B7">
              <w:rPr>
                <w:webHidden/>
              </w:rPr>
              <w:fldChar w:fldCharType="end"/>
            </w:r>
          </w:hyperlink>
        </w:p>
        <w:p w14:paraId="6B168B20" w14:textId="1C31B5A3" w:rsidR="00C86525" w:rsidRPr="008467B7" w:rsidRDefault="00ED212C">
          <w:pPr>
            <w:pStyle w:val="TOC1"/>
            <w:tabs>
              <w:tab w:val="left" w:pos="454"/>
            </w:tabs>
            <w:rPr>
              <w:rFonts w:asciiTheme="minorHAnsi" w:eastAsiaTheme="minorEastAsia" w:hAnsiTheme="minorHAnsi" w:cstheme="minorBidi"/>
              <w:color w:val="auto"/>
              <w:sz w:val="22"/>
              <w:szCs w:val="22"/>
            </w:rPr>
          </w:pPr>
          <w:hyperlink w:anchor="_Toc141948744" w:history="1">
            <w:r w:rsidR="00C86525" w:rsidRPr="008467B7">
              <w:rPr>
                <w:rStyle w:val="Hyperlink"/>
              </w:rPr>
              <w:t>2.</w:t>
            </w:r>
            <w:r w:rsidR="00C86525" w:rsidRPr="008467B7">
              <w:rPr>
                <w:rFonts w:asciiTheme="minorHAnsi" w:eastAsiaTheme="minorEastAsia" w:hAnsiTheme="minorHAnsi" w:cstheme="minorBidi"/>
                <w:color w:val="auto"/>
                <w:sz w:val="22"/>
                <w:szCs w:val="22"/>
              </w:rPr>
              <w:tab/>
            </w:r>
            <w:r w:rsidR="00C86525" w:rsidRPr="008467B7">
              <w:rPr>
                <w:rStyle w:val="Hyperlink"/>
              </w:rPr>
              <w:t>RFP Project Description</w:t>
            </w:r>
            <w:r w:rsidR="00C86525" w:rsidRPr="008467B7">
              <w:rPr>
                <w:webHidden/>
              </w:rPr>
              <w:tab/>
            </w:r>
            <w:r w:rsidR="00C86525" w:rsidRPr="008467B7">
              <w:rPr>
                <w:webHidden/>
              </w:rPr>
              <w:fldChar w:fldCharType="begin"/>
            </w:r>
            <w:r w:rsidR="00C86525" w:rsidRPr="008467B7">
              <w:rPr>
                <w:webHidden/>
              </w:rPr>
              <w:instrText xml:space="preserve"> PAGEREF _Toc141948744 \h </w:instrText>
            </w:r>
            <w:r w:rsidR="00C86525" w:rsidRPr="008467B7">
              <w:rPr>
                <w:webHidden/>
              </w:rPr>
            </w:r>
            <w:r w:rsidR="00C86525" w:rsidRPr="008467B7">
              <w:rPr>
                <w:webHidden/>
              </w:rPr>
              <w:fldChar w:fldCharType="separate"/>
            </w:r>
            <w:r>
              <w:rPr>
                <w:webHidden/>
              </w:rPr>
              <w:t>5</w:t>
            </w:r>
            <w:r w:rsidR="00C86525" w:rsidRPr="008467B7">
              <w:rPr>
                <w:webHidden/>
              </w:rPr>
              <w:fldChar w:fldCharType="end"/>
            </w:r>
          </w:hyperlink>
        </w:p>
        <w:p w14:paraId="5AE44D4C" w14:textId="580125B1"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45" w:history="1">
            <w:r w:rsidR="00C86525" w:rsidRPr="008467B7">
              <w:rPr>
                <w:rStyle w:val="Hyperlink"/>
              </w:rPr>
              <w:t>A.</w:t>
            </w:r>
            <w:r w:rsidR="00C86525" w:rsidRPr="008467B7">
              <w:rPr>
                <w:rFonts w:asciiTheme="minorHAnsi" w:eastAsiaTheme="minorEastAsia" w:hAnsiTheme="minorHAnsi" w:cstheme="minorBidi"/>
                <w:color w:val="auto"/>
                <w:sz w:val="22"/>
                <w:szCs w:val="22"/>
              </w:rPr>
              <w:tab/>
            </w:r>
            <w:r w:rsidR="00C86525" w:rsidRPr="008467B7">
              <w:rPr>
                <w:rStyle w:val="Hyperlink"/>
              </w:rPr>
              <w:t>NPA Resource(s) Need Summary</w:t>
            </w:r>
            <w:r w:rsidR="00C86525" w:rsidRPr="008467B7">
              <w:rPr>
                <w:webHidden/>
              </w:rPr>
              <w:tab/>
            </w:r>
            <w:r w:rsidR="00C86525" w:rsidRPr="008467B7">
              <w:rPr>
                <w:webHidden/>
              </w:rPr>
              <w:fldChar w:fldCharType="begin"/>
            </w:r>
            <w:r w:rsidR="00C86525" w:rsidRPr="008467B7">
              <w:rPr>
                <w:webHidden/>
              </w:rPr>
              <w:instrText xml:space="preserve"> PAGEREF _Toc141948745 \h </w:instrText>
            </w:r>
            <w:r w:rsidR="00C86525" w:rsidRPr="008467B7">
              <w:rPr>
                <w:webHidden/>
              </w:rPr>
            </w:r>
            <w:r w:rsidR="00C86525" w:rsidRPr="008467B7">
              <w:rPr>
                <w:webHidden/>
              </w:rPr>
              <w:fldChar w:fldCharType="separate"/>
            </w:r>
            <w:r>
              <w:rPr>
                <w:webHidden/>
              </w:rPr>
              <w:t>5</w:t>
            </w:r>
            <w:r w:rsidR="00C86525" w:rsidRPr="008467B7">
              <w:rPr>
                <w:webHidden/>
              </w:rPr>
              <w:fldChar w:fldCharType="end"/>
            </w:r>
          </w:hyperlink>
        </w:p>
        <w:p w14:paraId="0376546C" w14:textId="5823D050"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46" w:history="1">
            <w:r w:rsidR="00C86525" w:rsidRPr="008467B7">
              <w:rPr>
                <w:rStyle w:val="Hyperlink"/>
              </w:rPr>
              <w:t>B.</w:t>
            </w:r>
            <w:r w:rsidR="00C86525" w:rsidRPr="008467B7">
              <w:rPr>
                <w:rFonts w:asciiTheme="minorHAnsi" w:eastAsiaTheme="minorEastAsia" w:hAnsiTheme="minorHAnsi" w:cstheme="minorBidi"/>
                <w:color w:val="auto"/>
                <w:sz w:val="22"/>
                <w:szCs w:val="22"/>
              </w:rPr>
              <w:tab/>
            </w:r>
            <w:r w:rsidR="00C86525" w:rsidRPr="008467B7">
              <w:rPr>
                <w:rStyle w:val="Hyperlink"/>
              </w:rPr>
              <w:t>Resource Requirements</w:t>
            </w:r>
            <w:r w:rsidR="00C86525" w:rsidRPr="008467B7">
              <w:rPr>
                <w:webHidden/>
              </w:rPr>
              <w:tab/>
            </w:r>
            <w:r w:rsidR="00C86525" w:rsidRPr="008467B7">
              <w:rPr>
                <w:webHidden/>
              </w:rPr>
              <w:fldChar w:fldCharType="begin"/>
            </w:r>
            <w:r w:rsidR="00C86525" w:rsidRPr="008467B7">
              <w:rPr>
                <w:webHidden/>
              </w:rPr>
              <w:instrText xml:space="preserve"> PAGEREF _Toc141948746 \h </w:instrText>
            </w:r>
            <w:r w:rsidR="00C86525" w:rsidRPr="008467B7">
              <w:rPr>
                <w:webHidden/>
              </w:rPr>
            </w:r>
            <w:r w:rsidR="00C86525" w:rsidRPr="008467B7">
              <w:rPr>
                <w:webHidden/>
              </w:rPr>
              <w:fldChar w:fldCharType="separate"/>
            </w:r>
            <w:r>
              <w:rPr>
                <w:webHidden/>
              </w:rPr>
              <w:t>6</w:t>
            </w:r>
            <w:r w:rsidR="00C86525" w:rsidRPr="008467B7">
              <w:rPr>
                <w:webHidden/>
              </w:rPr>
              <w:fldChar w:fldCharType="end"/>
            </w:r>
          </w:hyperlink>
        </w:p>
        <w:p w14:paraId="2EF26B0E" w14:textId="0D0A2936"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50" w:history="1">
            <w:r w:rsidR="00C86525" w:rsidRPr="008467B7">
              <w:rPr>
                <w:rStyle w:val="Hyperlink"/>
              </w:rPr>
              <w:t>C.</w:t>
            </w:r>
            <w:r w:rsidR="00C86525" w:rsidRPr="008467B7">
              <w:rPr>
                <w:rFonts w:asciiTheme="minorHAnsi" w:eastAsiaTheme="minorEastAsia" w:hAnsiTheme="minorHAnsi" w:cstheme="minorBidi"/>
                <w:color w:val="auto"/>
                <w:sz w:val="22"/>
                <w:szCs w:val="22"/>
              </w:rPr>
              <w:tab/>
            </w:r>
            <w:r w:rsidR="00C86525" w:rsidRPr="008467B7">
              <w:rPr>
                <w:rStyle w:val="Hyperlink"/>
              </w:rPr>
              <w:t>Eligible Resource Types</w:t>
            </w:r>
            <w:r w:rsidR="00C86525" w:rsidRPr="008467B7">
              <w:rPr>
                <w:webHidden/>
              </w:rPr>
              <w:tab/>
            </w:r>
            <w:r w:rsidR="00C86525" w:rsidRPr="008467B7">
              <w:rPr>
                <w:webHidden/>
              </w:rPr>
              <w:fldChar w:fldCharType="begin"/>
            </w:r>
            <w:r w:rsidR="00C86525" w:rsidRPr="008467B7">
              <w:rPr>
                <w:webHidden/>
              </w:rPr>
              <w:instrText xml:space="preserve"> PAGEREF _Toc141948750 \h </w:instrText>
            </w:r>
            <w:r w:rsidR="00C86525" w:rsidRPr="008467B7">
              <w:rPr>
                <w:webHidden/>
              </w:rPr>
            </w:r>
            <w:r w:rsidR="00C86525" w:rsidRPr="008467B7">
              <w:rPr>
                <w:webHidden/>
              </w:rPr>
              <w:fldChar w:fldCharType="separate"/>
            </w:r>
            <w:r>
              <w:rPr>
                <w:webHidden/>
              </w:rPr>
              <w:t>8</w:t>
            </w:r>
            <w:r w:rsidR="00C86525" w:rsidRPr="008467B7">
              <w:rPr>
                <w:webHidden/>
              </w:rPr>
              <w:fldChar w:fldCharType="end"/>
            </w:r>
          </w:hyperlink>
        </w:p>
        <w:p w14:paraId="2501D171" w14:textId="4A8A2149"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51" w:history="1">
            <w:r w:rsidR="00C86525" w:rsidRPr="008467B7">
              <w:rPr>
                <w:rStyle w:val="Hyperlink"/>
              </w:rPr>
              <w:t>D.</w:t>
            </w:r>
            <w:r w:rsidR="00C86525" w:rsidRPr="008467B7">
              <w:rPr>
                <w:rFonts w:asciiTheme="minorHAnsi" w:eastAsiaTheme="minorEastAsia" w:hAnsiTheme="minorHAnsi" w:cstheme="minorBidi"/>
                <w:color w:val="auto"/>
                <w:sz w:val="22"/>
                <w:szCs w:val="22"/>
              </w:rPr>
              <w:tab/>
            </w:r>
            <w:r w:rsidR="00C86525" w:rsidRPr="008467B7">
              <w:rPr>
                <w:rStyle w:val="Hyperlink"/>
              </w:rPr>
              <w:t>Project Economics</w:t>
            </w:r>
            <w:r w:rsidR="00C86525" w:rsidRPr="008467B7">
              <w:rPr>
                <w:webHidden/>
              </w:rPr>
              <w:tab/>
            </w:r>
            <w:r w:rsidR="00C86525" w:rsidRPr="008467B7">
              <w:rPr>
                <w:webHidden/>
              </w:rPr>
              <w:fldChar w:fldCharType="begin"/>
            </w:r>
            <w:r w:rsidR="00C86525" w:rsidRPr="008467B7">
              <w:rPr>
                <w:webHidden/>
              </w:rPr>
              <w:instrText xml:space="preserve"> PAGEREF _Toc141948751 \h </w:instrText>
            </w:r>
            <w:r w:rsidR="00C86525" w:rsidRPr="008467B7">
              <w:rPr>
                <w:webHidden/>
              </w:rPr>
            </w:r>
            <w:r w:rsidR="00C86525" w:rsidRPr="008467B7">
              <w:rPr>
                <w:webHidden/>
              </w:rPr>
              <w:fldChar w:fldCharType="separate"/>
            </w:r>
            <w:r>
              <w:rPr>
                <w:webHidden/>
              </w:rPr>
              <w:t>10</w:t>
            </w:r>
            <w:r w:rsidR="00C86525" w:rsidRPr="008467B7">
              <w:rPr>
                <w:webHidden/>
              </w:rPr>
              <w:fldChar w:fldCharType="end"/>
            </w:r>
          </w:hyperlink>
        </w:p>
        <w:p w14:paraId="51CC939C" w14:textId="001A1AE1"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52" w:history="1">
            <w:r w:rsidR="00C86525" w:rsidRPr="008467B7">
              <w:rPr>
                <w:rStyle w:val="Hyperlink"/>
              </w:rPr>
              <w:t>E.</w:t>
            </w:r>
            <w:r w:rsidR="00C86525" w:rsidRPr="008467B7">
              <w:rPr>
                <w:rFonts w:asciiTheme="minorHAnsi" w:eastAsiaTheme="minorEastAsia" w:hAnsiTheme="minorHAnsi" w:cstheme="minorBidi"/>
                <w:color w:val="auto"/>
                <w:sz w:val="22"/>
                <w:szCs w:val="22"/>
              </w:rPr>
              <w:tab/>
            </w:r>
            <w:r w:rsidR="00C86525" w:rsidRPr="008467B7">
              <w:rPr>
                <w:rStyle w:val="Hyperlink"/>
              </w:rPr>
              <w:t>Available Data and Information</w:t>
            </w:r>
            <w:r w:rsidR="00C86525" w:rsidRPr="008467B7">
              <w:rPr>
                <w:webHidden/>
              </w:rPr>
              <w:tab/>
            </w:r>
            <w:r w:rsidR="00C86525" w:rsidRPr="008467B7">
              <w:rPr>
                <w:webHidden/>
              </w:rPr>
              <w:fldChar w:fldCharType="begin"/>
            </w:r>
            <w:r w:rsidR="00C86525" w:rsidRPr="008467B7">
              <w:rPr>
                <w:webHidden/>
              </w:rPr>
              <w:instrText xml:space="preserve"> PAGEREF _Toc141948752 \h </w:instrText>
            </w:r>
            <w:r w:rsidR="00C86525" w:rsidRPr="008467B7">
              <w:rPr>
                <w:webHidden/>
              </w:rPr>
            </w:r>
            <w:r w:rsidR="00C86525" w:rsidRPr="008467B7">
              <w:rPr>
                <w:webHidden/>
              </w:rPr>
              <w:fldChar w:fldCharType="separate"/>
            </w:r>
            <w:r>
              <w:rPr>
                <w:webHidden/>
              </w:rPr>
              <w:t>10</w:t>
            </w:r>
            <w:r w:rsidR="00C86525" w:rsidRPr="008467B7">
              <w:rPr>
                <w:webHidden/>
              </w:rPr>
              <w:fldChar w:fldCharType="end"/>
            </w:r>
          </w:hyperlink>
        </w:p>
        <w:p w14:paraId="53530439" w14:textId="7E074F33" w:rsidR="00C86525" w:rsidRPr="008467B7" w:rsidRDefault="00ED212C">
          <w:pPr>
            <w:pStyle w:val="TOC1"/>
            <w:tabs>
              <w:tab w:val="left" w:pos="907"/>
            </w:tabs>
            <w:rPr>
              <w:rFonts w:asciiTheme="minorHAnsi" w:eastAsiaTheme="minorEastAsia" w:hAnsiTheme="minorHAnsi" w:cstheme="minorBidi"/>
              <w:color w:val="auto"/>
              <w:sz w:val="22"/>
              <w:szCs w:val="22"/>
            </w:rPr>
          </w:pPr>
          <w:hyperlink w:anchor="_Toc141948755" w:history="1">
            <w:r w:rsidR="00C86525" w:rsidRPr="008467B7">
              <w:rPr>
                <w:rStyle w:val="Hyperlink"/>
              </w:rPr>
              <w:t>3.</w:t>
            </w:r>
            <w:r w:rsidR="00C86525" w:rsidRPr="008467B7">
              <w:rPr>
                <w:rFonts w:asciiTheme="minorHAnsi" w:eastAsiaTheme="minorEastAsia" w:hAnsiTheme="minorHAnsi" w:cstheme="minorBidi"/>
                <w:color w:val="auto"/>
                <w:sz w:val="22"/>
                <w:szCs w:val="22"/>
              </w:rPr>
              <w:tab/>
            </w:r>
            <w:r w:rsidR="00C86525" w:rsidRPr="008467B7">
              <w:rPr>
                <w:rStyle w:val="Hyperlink"/>
              </w:rPr>
              <w:t>RFP Overview</w:t>
            </w:r>
            <w:r w:rsidR="00C86525" w:rsidRPr="008467B7">
              <w:rPr>
                <w:webHidden/>
              </w:rPr>
              <w:tab/>
            </w:r>
            <w:r w:rsidR="00C86525" w:rsidRPr="008467B7">
              <w:rPr>
                <w:webHidden/>
              </w:rPr>
              <w:fldChar w:fldCharType="begin"/>
            </w:r>
            <w:r w:rsidR="00C86525" w:rsidRPr="008467B7">
              <w:rPr>
                <w:webHidden/>
              </w:rPr>
              <w:instrText xml:space="preserve"> PAGEREF _Toc141948755 \h </w:instrText>
            </w:r>
            <w:r w:rsidR="00C86525" w:rsidRPr="008467B7">
              <w:rPr>
                <w:webHidden/>
              </w:rPr>
            </w:r>
            <w:r w:rsidR="00C86525" w:rsidRPr="008467B7">
              <w:rPr>
                <w:webHidden/>
              </w:rPr>
              <w:fldChar w:fldCharType="separate"/>
            </w:r>
            <w:r>
              <w:rPr>
                <w:webHidden/>
              </w:rPr>
              <w:t>12</w:t>
            </w:r>
            <w:r w:rsidR="00C86525" w:rsidRPr="008467B7">
              <w:rPr>
                <w:webHidden/>
              </w:rPr>
              <w:fldChar w:fldCharType="end"/>
            </w:r>
          </w:hyperlink>
        </w:p>
        <w:p w14:paraId="32D5DB78" w14:textId="2BF83DDB"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56" w:history="1">
            <w:r w:rsidR="00C86525" w:rsidRPr="008467B7">
              <w:rPr>
                <w:rStyle w:val="Hyperlink"/>
              </w:rPr>
              <w:t>A.</w:t>
            </w:r>
            <w:r w:rsidR="00C86525" w:rsidRPr="008467B7">
              <w:rPr>
                <w:rFonts w:asciiTheme="minorHAnsi" w:eastAsiaTheme="minorEastAsia" w:hAnsiTheme="minorHAnsi" w:cstheme="minorBidi"/>
                <w:color w:val="auto"/>
                <w:sz w:val="22"/>
                <w:szCs w:val="22"/>
              </w:rPr>
              <w:tab/>
            </w:r>
            <w:r w:rsidR="00C86525" w:rsidRPr="008467B7">
              <w:rPr>
                <w:rStyle w:val="Hyperlink"/>
              </w:rPr>
              <w:t>Expected Schedule</w:t>
            </w:r>
            <w:r w:rsidR="00C86525" w:rsidRPr="008467B7">
              <w:rPr>
                <w:webHidden/>
              </w:rPr>
              <w:tab/>
            </w:r>
            <w:r w:rsidR="00C86525" w:rsidRPr="008467B7">
              <w:rPr>
                <w:webHidden/>
              </w:rPr>
              <w:fldChar w:fldCharType="begin"/>
            </w:r>
            <w:r w:rsidR="00C86525" w:rsidRPr="008467B7">
              <w:rPr>
                <w:webHidden/>
              </w:rPr>
              <w:instrText xml:space="preserve"> PAGEREF _Toc141948756 \h </w:instrText>
            </w:r>
            <w:r w:rsidR="00C86525" w:rsidRPr="008467B7">
              <w:rPr>
                <w:webHidden/>
              </w:rPr>
            </w:r>
            <w:r w:rsidR="00C86525" w:rsidRPr="008467B7">
              <w:rPr>
                <w:webHidden/>
              </w:rPr>
              <w:fldChar w:fldCharType="separate"/>
            </w:r>
            <w:r>
              <w:rPr>
                <w:webHidden/>
              </w:rPr>
              <w:t>12</w:t>
            </w:r>
            <w:r w:rsidR="00C86525" w:rsidRPr="008467B7">
              <w:rPr>
                <w:webHidden/>
              </w:rPr>
              <w:fldChar w:fldCharType="end"/>
            </w:r>
          </w:hyperlink>
        </w:p>
        <w:p w14:paraId="51515F7D" w14:textId="46412734"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57" w:history="1">
            <w:r w:rsidR="00C86525" w:rsidRPr="008467B7">
              <w:rPr>
                <w:rStyle w:val="Hyperlink"/>
              </w:rPr>
              <w:t>B.</w:t>
            </w:r>
            <w:r w:rsidR="00C86525" w:rsidRPr="008467B7">
              <w:rPr>
                <w:rFonts w:asciiTheme="minorHAnsi" w:eastAsiaTheme="minorEastAsia" w:hAnsiTheme="minorHAnsi" w:cstheme="minorBidi"/>
                <w:color w:val="auto"/>
                <w:sz w:val="22"/>
                <w:szCs w:val="22"/>
              </w:rPr>
              <w:tab/>
            </w:r>
            <w:r w:rsidR="00C86525" w:rsidRPr="008467B7">
              <w:rPr>
                <w:rStyle w:val="Hyperlink"/>
              </w:rPr>
              <w:t>Communications and Questions</w:t>
            </w:r>
            <w:r w:rsidR="00C86525" w:rsidRPr="008467B7">
              <w:rPr>
                <w:webHidden/>
              </w:rPr>
              <w:tab/>
            </w:r>
            <w:r w:rsidR="00C86525" w:rsidRPr="008467B7">
              <w:rPr>
                <w:webHidden/>
              </w:rPr>
              <w:fldChar w:fldCharType="begin"/>
            </w:r>
            <w:r w:rsidR="00C86525" w:rsidRPr="008467B7">
              <w:rPr>
                <w:webHidden/>
              </w:rPr>
              <w:instrText xml:space="preserve"> PAGEREF _Toc141948757 \h </w:instrText>
            </w:r>
            <w:r w:rsidR="00C86525" w:rsidRPr="008467B7">
              <w:rPr>
                <w:webHidden/>
              </w:rPr>
            </w:r>
            <w:r w:rsidR="00C86525" w:rsidRPr="008467B7">
              <w:rPr>
                <w:webHidden/>
              </w:rPr>
              <w:fldChar w:fldCharType="separate"/>
            </w:r>
            <w:r>
              <w:rPr>
                <w:webHidden/>
              </w:rPr>
              <w:t>13</w:t>
            </w:r>
            <w:r w:rsidR="00C86525" w:rsidRPr="008467B7">
              <w:rPr>
                <w:webHidden/>
              </w:rPr>
              <w:fldChar w:fldCharType="end"/>
            </w:r>
          </w:hyperlink>
        </w:p>
        <w:p w14:paraId="39C91088" w14:textId="59CA8156"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58" w:history="1">
            <w:r w:rsidR="00C86525" w:rsidRPr="008467B7">
              <w:rPr>
                <w:rStyle w:val="Hyperlink"/>
              </w:rPr>
              <w:t>C.</w:t>
            </w:r>
            <w:r w:rsidR="00C86525" w:rsidRPr="008467B7">
              <w:rPr>
                <w:rFonts w:asciiTheme="minorHAnsi" w:eastAsiaTheme="minorEastAsia" w:hAnsiTheme="minorHAnsi" w:cstheme="minorBidi"/>
                <w:color w:val="auto"/>
                <w:sz w:val="22"/>
                <w:szCs w:val="22"/>
              </w:rPr>
              <w:tab/>
            </w:r>
            <w:r w:rsidR="00C86525" w:rsidRPr="008467B7">
              <w:rPr>
                <w:rStyle w:val="Hyperlink"/>
              </w:rPr>
              <w:t>Submittal Instructions</w:t>
            </w:r>
            <w:r w:rsidR="00C86525" w:rsidRPr="008467B7">
              <w:rPr>
                <w:webHidden/>
              </w:rPr>
              <w:tab/>
            </w:r>
            <w:r w:rsidR="00C86525" w:rsidRPr="008467B7">
              <w:rPr>
                <w:webHidden/>
              </w:rPr>
              <w:fldChar w:fldCharType="begin"/>
            </w:r>
            <w:r w:rsidR="00C86525" w:rsidRPr="008467B7">
              <w:rPr>
                <w:webHidden/>
              </w:rPr>
              <w:instrText xml:space="preserve"> PAGEREF _Toc141948758 \h </w:instrText>
            </w:r>
            <w:r w:rsidR="00C86525" w:rsidRPr="008467B7">
              <w:rPr>
                <w:webHidden/>
              </w:rPr>
            </w:r>
            <w:r w:rsidR="00C86525" w:rsidRPr="008467B7">
              <w:rPr>
                <w:webHidden/>
              </w:rPr>
              <w:fldChar w:fldCharType="separate"/>
            </w:r>
            <w:r>
              <w:rPr>
                <w:webHidden/>
              </w:rPr>
              <w:t>14</w:t>
            </w:r>
            <w:r w:rsidR="00C86525" w:rsidRPr="008467B7">
              <w:rPr>
                <w:webHidden/>
              </w:rPr>
              <w:fldChar w:fldCharType="end"/>
            </w:r>
          </w:hyperlink>
        </w:p>
        <w:p w14:paraId="718C0E3D" w14:textId="5B9AAD87"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59" w:history="1">
            <w:r w:rsidR="00C86525" w:rsidRPr="008467B7">
              <w:rPr>
                <w:rStyle w:val="Hyperlink"/>
              </w:rPr>
              <w:t>D.</w:t>
            </w:r>
            <w:r w:rsidR="00C86525" w:rsidRPr="008467B7">
              <w:rPr>
                <w:rFonts w:asciiTheme="minorHAnsi" w:eastAsiaTheme="minorEastAsia" w:hAnsiTheme="minorHAnsi" w:cstheme="minorBidi"/>
                <w:color w:val="auto"/>
                <w:sz w:val="22"/>
                <w:szCs w:val="22"/>
              </w:rPr>
              <w:tab/>
            </w:r>
            <w:r w:rsidR="00C86525" w:rsidRPr="008467B7">
              <w:rPr>
                <w:rStyle w:val="Hyperlink"/>
              </w:rPr>
              <w:t>General Guidelines</w:t>
            </w:r>
            <w:r w:rsidR="00C86525" w:rsidRPr="008467B7">
              <w:rPr>
                <w:webHidden/>
              </w:rPr>
              <w:tab/>
            </w:r>
            <w:r w:rsidR="00C86525" w:rsidRPr="008467B7">
              <w:rPr>
                <w:webHidden/>
              </w:rPr>
              <w:fldChar w:fldCharType="begin"/>
            </w:r>
            <w:r w:rsidR="00C86525" w:rsidRPr="008467B7">
              <w:rPr>
                <w:webHidden/>
              </w:rPr>
              <w:instrText xml:space="preserve"> PAGEREF _Toc141948759 \h </w:instrText>
            </w:r>
            <w:r w:rsidR="00C86525" w:rsidRPr="008467B7">
              <w:rPr>
                <w:webHidden/>
              </w:rPr>
            </w:r>
            <w:r w:rsidR="00C86525" w:rsidRPr="008467B7">
              <w:rPr>
                <w:webHidden/>
              </w:rPr>
              <w:fldChar w:fldCharType="separate"/>
            </w:r>
            <w:r>
              <w:rPr>
                <w:webHidden/>
              </w:rPr>
              <w:t>14</w:t>
            </w:r>
            <w:r w:rsidR="00C86525" w:rsidRPr="008467B7">
              <w:rPr>
                <w:webHidden/>
              </w:rPr>
              <w:fldChar w:fldCharType="end"/>
            </w:r>
          </w:hyperlink>
        </w:p>
        <w:p w14:paraId="250B3C63" w14:textId="478DBA10" w:rsidR="00C86525" w:rsidRPr="008467B7" w:rsidRDefault="00ED212C">
          <w:pPr>
            <w:pStyle w:val="TOC1"/>
            <w:tabs>
              <w:tab w:val="left" w:pos="907"/>
            </w:tabs>
            <w:rPr>
              <w:rFonts w:asciiTheme="minorHAnsi" w:eastAsiaTheme="minorEastAsia" w:hAnsiTheme="minorHAnsi" w:cstheme="minorBidi"/>
              <w:color w:val="auto"/>
              <w:sz w:val="22"/>
              <w:szCs w:val="22"/>
            </w:rPr>
          </w:pPr>
          <w:hyperlink w:anchor="_Toc141948760" w:history="1">
            <w:r w:rsidR="00C86525" w:rsidRPr="008467B7">
              <w:rPr>
                <w:rStyle w:val="Hyperlink"/>
              </w:rPr>
              <w:t>4.</w:t>
            </w:r>
            <w:r w:rsidR="00C86525" w:rsidRPr="008467B7">
              <w:rPr>
                <w:rFonts w:asciiTheme="minorHAnsi" w:eastAsiaTheme="minorEastAsia" w:hAnsiTheme="minorHAnsi" w:cstheme="minorBidi"/>
                <w:color w:val="auto"/>
                <w:sz w:val="22"/>
                <w:szCs w:val="22"/>
              </w:rPr>
              <w:tab/>
            </w:r>
            <w:r w:rsidR="00C86525" w:rsidRPr="008467B7">
              <w:rPr>
                <w:rStyle w:val="Hyperlink"/>
              </w:rPr>
              <w:t>RFP Proposal Format and Content</w:t>
            </w:r>
            <w:r w:rsidR="00C86525" w:rsidRPr="008467B7">
              <w:rPr>
                <w:webHidden/>
              </w:rPr>
              <w:tab/>
            </w:r>
            <w:r w:rsidR="00C86525" w:rsidRPr="008467B7">
              <w:rPr>
                <w:webHidden/>
              </w:rPr>
              <w:fldChar w:fldCharType="begin"/>
            </w:r>
            <w:r w:rsidR="00C86525" w:rsidRPr="008467B7">
              <w:rPr>
                <w:webHidden/>
              </w:rPr>
              <w:instrText xml:space="preserve"> PAGEREF _Toc141948760 \h </w:instrText>
            </w:r>
            <w:r w:rsidR="00C86525" w:rsidRPr="008467B7">
              <w:rPr>
                <w:webHidden/>
              </w:rPr>
            </w:r>
            <w:r w:rsidR="00C86525" w:rsidRPr="008467B7">
              <w:rPr>
                <w:webHidden/>
              </w:rPr>
              <w:fldChar w:fldCharType="separate"/>
            </w:r>
            <w:r>
              <w:rPr>
                <w:webHidden/>
              </w:rPr>
              <w:t>15</w:t>
            </w:r>
            <w:r w:rsidR="00C86525" w:rsidRPr="008467B7">
              <w:rPr>
                <w:webHidden/>
              </w:rPr>
              <w:fldChar w:fldCharType="end"/>
            </w:r>
          </w:hyperlink>
        </w:p>
        <w:p w14:paraId="3B18701E" w14:textId="2DDF869F" w:rsidR="00C86525" w:rsidRPr="008467B7" w:rsidRDefault="00ED212C">
          <w:pPr>
            <w:pStyle w:val="TOC1"/>
            <w:tabs>
              <w:tab w:val="left" w:pos="907"/>
            </w:tabs>
            <w:rPr>
              <w:rFonts w:asciiTheme="minorHAnsi" w:eastAsiaTheme="minorEastAsia" w:hAnsiTheme="minorHAnsi" w:cstheme="minorBidi"/>
              <w:color w:val="auto"/>
              <w:sz w:val="22"/>
              <w:szCs w:val="22"/>
            </w:rPr>
          </w:pPr>
          <w:hyperlink w:anchor="_Toc141948761" w:history="1">
            <w:r w:rsidR="00C86525" w:rsidRPr="008467B7">
              <w:rPr>
                <w:rStyle w:val="Hyperlink"/>
              </w:rPr>
              <w:t>5.</w:t>
            </w:r>
            <w:r w:rsidR="00C86525" w:rsidRPr="008467B7">
              <w:rPr>
                <w:rFonts w:asciiTheme="minorHAnsi" w:eastAsiaTheme="minorEastAsia" w:hAnsiTheme="minorHAnsi" w:cstheme="minorBidi"/>
                <w:color w:val="auto"/>
                <w:sz w:val="22"/>
                <w:szCs w:val="22"/>
              </w:rPr>
              <w:tab/>
            </w:r>
            <w:r w:rsidR="00C86525" w:rsidRPr="008467B7">
              <w:rPr>
                <w:rStyle w:val="Hyperlink"/>
              </w:rPr>
              <w:t>Proposal Evaluation</w:t>
            </w:r>
            <w:r w:rsidR="00C86525" w:rsidRPr="008467B7">
              <w:rPr>
                <w:webHidden/>
              </w:rPr>
              <w:tab/>
            </w:r>
            <w:r w:rsidR="00C86525" w:rsidRPr="008467B7">
              <w:rPr>
                <w:webHidden/>
              </w:rPr>
              <w:fldChar w:fldCharType="begin"/>
            </w:r>
            <w:r w:rsidR="00C86525" w:rsidRPr="008467B7">
              <w:rPr>
                <w:webHidden/>
              </w:rPr>
              <w:instrText xml:space="preserve"> PAGEREF _Toc141948761 \h </w:instrText>
            </w:r>
            <w:r w:rsidR="00C86525" w:rsidRPr="008467B7">
              <w:rPr>
                <w:webHidden/>
              </w:rPr>
            </w:r>
            <w:r w:rsidR="00C86525" w:rsidRPr="008467B7">
              <w:rPr>
                <w:webHidden/>
              </w:rPr>
              <w:fldChar w:fldCharType="separate"/>
            </w:r>
            <w:r>
              <w:rPr>
                <w:webHidden/>
              </w:rPr>
              <w:t>19</w:t>
            </w:r>
            <w:r w:rsidR="00C86525" w:rsidRPr="008467B7">
              <w:rPr>
                <w:webHidden/>
              </w:rPr>
              <w:fldChar w:fldCharType="end"/>
            </w:r>
          </w:hyperlink>
        </w:p>
        <w:p w14:paraId="3391F3AF" w14:textId="441B6AEE" w:rsidR="00C86525" w:rsidRPr="008467B7" w:rsidRDefault="00ED212C">
          <w:pPr>
            <w:pStyle w:val="TOC1"/>
            <w:tabs>
              <w:tab w:val="left" w:pos="907"/>
            </w:tabs>
            <w:rPr>
              <w:rFonts w:asciiTheme="minorHAnsi" w:eastAsiaTheme="minorEastAsia" w:hAnsiTheme="minorHAnsi" w:cstheme="minorBidi"/>
              <w:color w:val="auto"/>
              <w:sz w:val="22"/>
              <w:szCs w:val="22"/>
            </w:rPr>
          </w:pPr>
          <w:hyperlink w:anchor="_Toc141948762" w:history="1">
            <w:r w:rsidR="00C86525" w:rsidRPr="008467B7">
              <w:rPr>
                <w:rStyle w:val="Hyperlink"/>
              </w:rPr>
              <w:t>6.</w:t>
            </w:r>
            <w:r w:rsidR="00C86525" w:rsidRPr="008467B7">
              <w:rPr>
                <w:rFonts w:asciiTheme="minorHAnsi" w:eastAsiaTheme="minorEastAsia" w:hAnsiTheme="minorHAnsi" w:cstheme="minorBidi"/>
                <w:color w:val="auto"/>
                <w:sz w:val="22"/>
                <w:szCs w:val="22"/>
              </w:rPr>
              <w:tab/>
            </w:r>
            <w:r w:rsidR="00C86525" w:rsidRPr="008467B7">
              <w:rPr>
                <w:rStyle w:val="Hyperlink"/>
              </w:rPr>
              <w:t>Interconnection and Standards</w:t>
            </w:r>
            <w:r w:rsidR="00C86525" w:rsidRPr="008467B7">
              <w:rPr>
                <w:webHidden/>
              </w:rPr>
              <w:tab/>
            </w:r>
            <w:r w:rsidR="00C86525" w:rsidRPr="008467B7">
              <w:rPr>
                <w:webHidden/>
              </w:rPr>
              <w:fldChar w:fldCharType="begin"/>
            </w:r>
            <w:r w:rsidR="00C86525" w:rsidRPr="008467B7">
              <w:rPr>
                <w:webHidden/>
              </w:rPr>
              <w:instrText xml:space="preserve"> PAGEREF _Toc141948762 \h </w:instrText>
            </w:r>
            <w:r w:rsidR="00C86525" w:rsidRPr="008467B7">
              <w:rPr>
                <w:webHidden/>
              </w:rPr>
            </w:r>
            <w:r w:rsidR="00C86525" w:rsidRPr="008467B7">
              <w:rPr>
                <w:webHidden/>
              </w:rPr>
              <w:fldChar w:fldCharType="separate"/>
            </w:r>
            <w:r>
              <w:rPr>
                <w:webHidden/>
              </w:rPr>
              <w:t>20</w:t>
            </w:r>
            <w:r w:rsidR="00C86525" w:rsidRPr="008467B7">
              <w:rPr>
                <w:webHidden/>
              </w:rPr>
              <w:fldChar w:fldCharType="end"/>
            </w:r>
          </w:hyperlink>
        </w:p>
        <w:p w14:paraId="013E50AD" w14:textId="79A04B94"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63" w:history="1">
            <w:r w:rsidR="00C86525" w:rsidRPr="008467B7">
              <w:rPr>
                <w:rStyle w:val="Hyperlink"/>
              </w:rPr>
              <w:t>A.</w:t>
            </w:r>
            <w:r w:rsidR="00C86525" w:rsidRPr="008467B7">
              <w:rPr>
                <w:rFonts w:asciiTheme="minorHAnsi" w:eastAsiaTheme="minorEastAsia" w:hAnsiTheme="minorHAnsi" w:cstheme="minorBidi"/>
                <w:color w:val="auto"/>
                <w:sz w:val="22"/>
                <w:szCs w:val="22"/>
              </w:rPr>
              <w:tab/>
            </w:r>
            <w:r w:rsidR="00C86525" w:rsidRPr="008467B7">
              <w:rPr>
                <w:rStyle w:val="Hyperlink"/>
              </w:rPr>
              <w:t>Dedicated Facilities and Charges (as applicable)</w:t>
            </w:r>
            <w:r w:rsidR="00C86525" w:rsidRPr="008467B7">
              <w:rPr>
                <w:webHidden/>
              </w:rPr>
              <w:tab/>
            </w:r>
            <w:r w:rsidR="00C86525" w:rsidRPr="008467B7">
              <w:rPr>
                <w:webHidden/>
              </w:rPr>
              <w:fldChar w:fldCharType="begin"/>
            </w:r>
            <w:r w:rsidR="00C86525" w:rsidRPr="008467B7">
              <w:rPr>
                <w:webHidden/>
              </w:rPr>
              <w:instrText xml:space="preserve"> PAGEREF _Toc141948763 \h </w:instrText>
            </w:r>
            <w:r w:rsidR="00C86525" w:rsidRPr="008467B7">
              <w:rPr>
                <w:webHidden/>
              </w:rPr>
            </w:r>
            <w:r w:rsidR="00C86525" w:rsidRPr="008467B7">
              <w:rPr>
                <w:webHidden/>
              </w:rPr>
              <w:fldChar w:fldCharType="separate"/>
            </w:r>
            <w:r>
              <w:rPr>
                <w:webHidden/>
              </w:rPr>
              <w:t>20</w:t>
            </w:r>
            <w:r w:rsidR="00C86525" w:rsidRPr="008467B7">
              <w:rPr>
                <w:webHidden/>
              </w:rPr>
              <w:fldChar w:fldCharType="end"/>
            </w:r>
          </w:hyperlink>
        </w:p>
        <w:p w14:paraId="5FDE0650" w14:textId="13B3CFFF"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65" w:history="1">
            <w:r w:rsidR="00C86525" w:rsidRPr="008467B7">
              <w:rPr>
                <w:rStyle w:val="Hyperlink"/>
              </w:rPr>
              <w:t>B.</w:t>
            </w:r>
            <w:r w:rsidR="00C86525" w:rsidRPr="008467B7">
              <w:rPr>
                <w:rFonts w:asciiTheme="minorHAnsi" w:eastAsiaTheme="minorEastAsia" w:hAnsiTheme="minorHAnsi" w:cstheme="minorBidi"/>
                <w:color w:val="auto"/>
                <w:sz w:val="22"/>
                <w:szCs w:val="22"/>
              </w:rPr>
              <w:tab/>
            </w:r>
            <w:r w:rsidR="00C86525" w:rsidRPr="008467B7">
              <w:rPr>
                <w:rStyle w:val="Hyperlink"/>
              </w:rPr>
              <w:t>Standards</w:t>
            </w:r>
            <w:r w:rsidR="00C86525" w:rsidRPr="008467B7">
              <w:rPr>
                <w:webHidden/>
              </w:rPr>
              <w:tab/>
            </w:r>
            <w:r w:rsidR="00C86525" w:rsidRPr="008467B7">
              <w:rPr>
                <w:webHidden/>
              </w:rPr>
              <w:fldChar w:fldCharType="begin"/>
            </w:r>
            <w:r w:rsidR="00C86525" w:rsidRPr="008467B7">
              <w:rPr>
                <w:webHidden/>
              </w:rPr>
              <w:instrText xml:space="preserve"> PAGEREF _Toc141948765 \h </w:instrText>
            </w:r>
            <w:r w:rsidR="00C86525" w:rsidRPr="008467B7">
              <w:rPr>
                <w:webHidden/>
              </w:rPr>
            </w:r>
            <w:r w:rsidR="00C86525" w:rsidRPr="008467B7">
              <w:rPr>
                <w:webHidden/>
              </w:rPr>
              <w:fldChar w:fldCharType="separate"/>
            </w:r>
            <w:r>
              <w:rPr>
                <w:webHidden/>
              </w:rPr>
              <w:t>21</w:t>
            </w:r>
            <w:r w:rsidR="00C86525" w:rsidRPr="008467B7">
              <w:rPr>
                <w:webHidden/>
              </w:rPr>
              <w:fldChar w:fldCharType="end"/>
            </w:r>
          </w:hyperlink>
        </w:p>
        <w:p w14:paraId="63A520C6" w14:textId="154F6B6B" w:rsidR="00C86525" w:rsidRPr="008467B7" w:rsidRDefault="00ED212C">
          <w:pPr>
            <w:pStyle w:val="TOC1"/>
            <w:tabs>
              <w:tab w:val="left" w:pos="454"/>
            </w:tabs>
            <w:rPr>
              <w:rFonts w:asciiTheme="minorHAnsi" w:eastAsiaTheme="minorEastAsia" w:hAnsiTheme="minorHAnsi" w:cstheme="minorBidi"/>
              <w:color w:val="auto"/>
              <w:sz w:val="22"/>
              <w:szCs w:val="22"/>
            </w:rPr>
          </w:pPr>
          <w:hyperlink w:anchor="_Toc141948766" w:history="1">
            <w:r w:rsidR="00C86525" w:rsidRPr="008467B7">
              <w:rPr>
                <w:rStyle w:val="Hyperlink"/>
              </w:rPr>
              <w:t>7.</w:t>
            </w:r>
            <w:r w:rsidR="00C86525" w:rsidRPr="008467B7">
              <w:rPr>
                <w:rFonts w:asciiTheme="minorHAnsi" w:eastAsiaTheme="minorEastAsia" w:hAnsiTheme="minorHAnsi" w:cstheme="minorBidi"/>
                <w:color w:val="auto"/>
                <w:sz w:val="22"/>
                <w:szCs w:val="22"/>
              </w:rPr>
              <w:tab/>
            </w:r>
            <w:r w:rsidR="00C86525" w:rsidRPr="008467B7">
              <w:rPr>
                <w:rStyle w:val="Hyperlink"/>
              </w:rPr>
              <w:t>RFP Terms and Conditions</w:t>
            </w:r>
            <w:r w:rsidR="00C86525" w:rsidRPr="008467B7">
              <w:rPr>
                <w:webHidden/>
              </w:rPr>
              <w:tab/>
            </w:r>
            <w:r w:rsidR="00C86525" w:rsidRPr="008467B7">
              <w:rPr>
                <w:webHidden/>
              </w:rPr>
              <w:fldChar w:fldCharType="begin"/>
            </w:r>
            <w:r w:rsidR="00C86525" w:rsidRPr="008467B7">
              <w:rPr>
                <w:webHidden/>
              </w:rPr>
              <w:instrText xml:space="preserve"> PAGEREF _Toc141948766 \h </w:instrText>
            </w:r>
            <w:r w:rsidR="00C86525" w:rsidRPr="008467B7">
              <w:rPr>
                <w:webHidden/>
              </w:rPr>
            </w:r>
            <w:r w:rsidR="00C86525" w:rsidRPr="008467B7">
              <w:rPr>
                <w:webHidden/>
              </w:rPr>
              <w:fldChar w:fldCharType="separate"/>
            </w:r>
            <w:r>
              <w:rPr>
                <w:webHidden/>
              </w:rPr>
              <w:t>23</w:t>
            </w:r>
            <w:r w:rsidR="00C86525" w:rsidRPr="008467B7">
              <w:rPr>
                <w:webHidden/>
              </w:rPr>
              <w:fldChar w:fldCharType="end"/>
            </w:r>
          </w:hyperlink>
        </w:p>
        <w:p w14:paraId="50E7337B" w14:textId="1F52D57E"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67" w:history="1">
            <w:r w:rsidR="00C86525" w:rsidRPr="008467B7">
              <w:rPr>
                <w:rStyle w:val="Hyperlink"/>
              </w:rPr>
              <w:t>A.</w:t>
            </w:r>
            <w:r w:rsidR="00C86525" w:rsidRPr="008467B7">
              <w:rPr>
                <w:rFonts w:asciiTheme="minorHAnsi" w:eastAsiaTheme="minorEastAsia" w:hAnsiTheme="minorHAnsi" w:cstheme="minorBidi"/>
                <w:color w:val="auto"/>
                <w:sz w:val="22"/>
                <w:szCs w:val="22"/>
              </w:rPr>
              <w:tab/>
            </w:r>
            <w:r w:rsidR="00C86525" w:rsidRPr="008467B7">
              <w:rPr>
                <w:rStyle w:val="Hyperlink"/>
              </w:rPr>
              <w:t>General</w:t>
            </w:r>
            <w:r w:rsidR="00C86525" w:rsidRPr="008467B7">
              <w:rPr>
                <w:webHidden/>
              </w:rPr>
              <w:tab/>
            </w:r>
            <w:r w:rsidR="00C86525" w:rsidRPr="008467B7">
              <w:rPr>
                <w:webHidden/>
              </w:rPr>
              <w:fldChar w:fldCharType="begin"/>
            </w:r>
            <w:r w:rsidR="00C86525" w:rsidRPr="008467B7">
              <w:rPr>
                <w:webHidden/>
              </w:rPr>
              <w:instrText xml:space="preserve"> PAGEREF _Toc141948767 \h </w:instrText>
            </w:r>
            <w:r w:rsidR="00C86525" w:rsidRPr="008467B7">
              <w:rPr>
                <w:webHidden/>
              </w:rPr>
            </w:r>
            <w:r w:rsidR="00C86525" w:rsidRPr="008467B7">
              <w:rPr>
                <w:webHidden/>
              </w:rPr>
              <w:fldChar w:fldCharType="separate"/>
            </w:r>
            <w:r>
              <w:rPr>
                <w:webHidden/>
              </w:rPr>
              <w:t>23</w:t>
            </w:r>
            <w:r w:rsidR="00C86525" w:rsidRPr="008467B7">
              <w:rPr>
                <w:webHidden/>
              </w:rPr>
              <w:fldChar w:fldCharType="end"/>
            </w:r>
          </w:hyperlink>
        </w:p>
        <w:p w14:paraId="50AED092" w14:textId="029C0DC4"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68" w:history="1">
            <w:r w:rsidR="00C86525" w:rsidRPr="008467B7">
              <w:rPr>
                <w:rStyle w:val="Hyperlink"/>
              </w:rPr>
              <w:t>B.</w:t>
            </w:r>
            <w:r w:rsidR="00C86525" w:rsidRPr="008467B7">
              <w:rPr>
                <w:rFonts w:asciiTheme="minorHAnsi" w:eastAsiaTheme="minorEastAsia" w:hAnsiTheme="minorHAnsi" w:cstheme="minorBidi"/>
                <w:color w:val="auto"/>
                <w:sz w:val="22"/>
                <w:szCs w:val="22"/>
              </w:rPr>
              <w:tab/>
            </w:r>
            <w:r w:rsidR="00C86525" w:rsidRPr="008467B7">
              <w:rPr>
                <w:rStyle w:val="Hyperlink"/>
              </w:rPr>
              <w:t>Disclaimers for Rejecting Proposals</w:t>
            </w:r>
            <w:r w:rsidR="00C86525" w:rsidRPr="008467B7">
              <w:rPr>
                <w:webHidden/>
              </w:rPr>
              <w:tab/>
            </w:r>
            <w:r w:rsidR="00C86525" w:rsidRPr="008467B7">
              <w:rPr>
                <w:webHidden/>
              </w:rPr>
              <w:fldChar w:fldCharType="begin"/>
            </w:r>
            <w:r w:rsidR="00C86525" w:rsidRPr="008467B7">
              <w:rPr>
                <w:webHidden/>
              </w:rPr>
              <w:instrText xml:space="preserve"> PAGEREF _Toc141948768 \h </w:instrText>
            </w:r>
            <w:r w:rsidR="00C86525" w:rsidRPr="008467B7">
              <w:rPr>
                <w:webHidden/>
              </w:rPr>
            </w:r>
            <w:r w:rsidR="00C86525" w:rsidRPr="008467B7">
              <w:rPr>
                <w:webHidden/>
              </w:rPr>
              <w:fldChar w:fldCharType="separate"/>
            </w:r>
            <w:r>
              <w:rPr>
                <w:webHidden/>
              </w:rPr>
              <w:t>23</w:t>
            </w:r>
            <w:r w:rsidR="00C86525" w:rsidRPr="008467B7">
              <w:rPr>
                <w:webHidden/>
              </w:rPr>
              <w:fldChar w:fldCharType="end"/>
            </w:r>
          </w:hyperlink>
        </w:p>
        <w:p w14:paraId="391F358E" w14:textId="31A91B94"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70" w:history="1">
            <w:r w:rsidR="00C86525" w:rsidRPr="008467B7">
              <w:rPr>
                <w:rStyle w:val="Hyperlink"/>
              </w:rPr>
              <w:t>C.</w:t>
            </w:r>
            <w:r w:rsidR="00C86525" w:rsidRPr="008467B7">
              <w:rPr>
                <w:rFonts w:asciiTheme="minorHAnsi" w:eastAsiaTheme="minorEastAsia" w:hAnsiTheme="minorHAnsi" w:cstheme="minorBidi"/>
                <w:color w:val="auto"/>
                <w:sz w:val="22"/>
                <w:szCs w:val="22"/>
              </w:rPr>
              <w:tab/>
            </w:r>
            <w:r w:rsidR="00C86525" w:rsidRPr="008467B7">
              <w:rPr>
                <w:rStyle w:val="Hyperlink"/>
              </w:rPr>
              <w:t>Proprietary Information</w:t>
            </w:r>
            <w:r w:rsidR="00C86525" w:rsidRPr="008467B7">
              <w:rPr>
                <w:webHidden/>
              </w:rPr>
              <w:tab/>
            </w:r>
            <w:r w:rsidR="00C86525" w:rsidRPr="008467B7">
              <w:rPr>
                <w:webHidden/>
              </w:rPr>
              <w:fldChar w:fldCharType="begin"/>
            </w:r>
            <w:r w:rsidR="00C86525" w:rsidRPr="008467B7">
              <w:rPr>
                <w:webHidden/>
              </w:rPr>
              <w:instrText xml:space="preserve"> PAGEREF _Toc141948770 \h </w:instrText>
            </w:r>
            <w:r w:rsidR="00C86525" w:rsidRPr="008467B7">
              <w:rPr>
                <w:webHidden/>
              </w:rPr>
            </w:r>
            <w:r w:rsidR="00C86525" w:rsidRPr="008467B7">
              <w:rPr>
                <w:webHidden/>
              </w:rPr>
              <w:fldChar w:fldCharType="separate"/>
            </w:r>
            <w:r>
              <w:rPr>
                <w:webHidden/>
              </w:rPr>
              <w:t>24</w:t>
            </w:r>
            <w:r w:rsidR="00C86525" w:rsidRPr="008467B7">
              <w:rPr>
                <w:webHidden/>
              </w:rPr>
              <w:fldChar w:fldCharType="end"/>
            </w:r>
          </w:hyperlink>
        </w:p>
        <w:p w14:paraId="75166C42" w14:textId="5E26F824"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72" w:history="1">
            <w:r w:rsidR="00C86525" w:rsidRPr="008467B7">
              <w:rPr>
                <w:rStyle w:val="Hyperlink"/>
              </w:rPr>
              <w:t>D.</w:t>
            </w:r>
            <w:r w:rsidR="00C86525" w:rsidRPr="008467B7">
              <w:rPr>
                <w:rFonts w:asciiTheme="minorHAnsi" w:eastAsiaTheme="minorEastAsia" w:hAnsiTheme="minorHAnsi" w:cstheme="minorBidi"/>
                <w:color w:val="auto"/>
                <w:sz w:val="22"/>
                <w:szCs w:val="22"/>
              </w:rPr>
              <w:tab/>
            </w:r>
            <w:r w:rsidR="00C86525" w:rsidRPr="008467B7">
              <w:rPr>
                <w:rStyle w:val="Hyperlink"/>
              </w:rPr>
              <w:t>Representations and Warranties, Binding Proposals</w:t>
            </w:r>
            <w:r w:rsidR="00C86525" w:rsidRPr="008467B7">
              <w:rPr>
                <w:webHidden/>
              </w:rPr>
              <w:tab/>
            </w:r>
            <w:r w:rsidR="00C86525" w:rsidRPr="008467B7">
              <w:rPr>
                <w:webHidden/>
              </w:rPr>
              <w:fldChar w:fldCharType="begin"/>
            </w:r>
            <w:r w:rsidR="00C86525" w:rsidRPr="008467B7">
              <w:rPr>
                <w:webHidden/>
              </w:rPr>
              <w:instrText xml:space="preserve"> PAGEREF _Toc141948772 \h </w:instrText>
            </w:r>
            <w:r w:rsidR="00C86525" w:rsidRPr="008467B7">
              <w:rPr>
                <w:webHidden/>
              </w:rPr>
            </w:r>
            <w:r w:rsidR="00C86525" w:rsidRPr="008467B7">
              <w:rPr>
                <w:webHidden/>
              </w:rPr>
              <w:fldChar w:fldCharType="separate"/>
            </w:r>
            <w:r>
              <w:rPr>
                <w:webHidden/>
              </w:rPr>
              <w:t>24</w:t>
            </w:r>
            <w:r w:rsidR="00C86525" w:rsidRPr="008467B7">
              <w:rPr>
                <w:webHidden/>
              </w:rPr>
              <w:fldChar w:fldCharType="end"/>
            </w:r>
          </w:hyperlink>
        </w:p>
        <w:p w14:paraId="69458E70" w14:textId="4A1BF43C"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74" w:history="1">
            <w:r w:rsidR="00C86525" w:rsidRPr="008467B7">
              <w:rPr>
                <w:rStyle w:val="Hyperlink"/>
              </w:rPr>
              <w:t>E.</w:t>
            </w:r>
            <w:r w:rsidR="00C86525" w:rsidRPr="008467B7">
              <w:rPr>
                <w:rFonts w:asciiTheme="minorHAnsi" w:eastAsiaTheme="minorEastAsia" w:hAnsiTheme="minorHAnsi" w:cstheme="minorBidi"/>
                <w:color w:val="auto"/>
                <w:sz w:val="22"/>
                <w:szCs w:val="22"/>
              </w:rPr>
              <w:tab/>
            </w:r>
            <w:r w:rsidR="00C86525" w:rsidRPr="008467B7">
              <w:rPr>
                <w:rStyle w:val="Hyperlink"/>
              </w:rPr>
              <w:t>Credit and Performance Assurances</w:t>
            </w:r>
            <w:r w:rsidR="00C86525" w:rsidRPr="008467B7">
              <w:rPr>
                <w:webHidden/>
              </w:rPr>
              <w:tab/>
            </w:r>
            <w:r w:rsidR="00C86525" w:rsidRPr="008467B7">
              <w:rPr>
                <w:webHidden/>
              </w:rPr>
              <w:fldChar w:fldCharType="begin"/>
            </w:r>
            <w:r w:rsidR="00C86525" w:rsidRPr="008467B7">
              <w:rPr>
                <w:webHidden/>
              </w:rPr>
              <w:instrText xml:space="preserve"> PAGEREF _Toc141948774 \h </w:instrText>
            </w:r>
            <w:r w:rsidR="00C86525" w:rsidRPr="008467B7">
              <w:rPr>
                <w:webHidden/>
              </w:rPr>
            </w:r>
            <w:r w:rsidR="00C86525" w:rsidRPr="008467B7">
              <w:rPr>
                <w:webHidden/>
              </w:rPr>
              <w:fldChar w:fldCharType="separate"/>
            </w:r>
            <w:r>
              <w:rPr>
                <w:webHidden/>
              </w:rPr>
              <w:t>26</w:t>
            </w:r>
            <w:r w:rsidR="00C86525" w:rsidRPr="008467B7">
              <w:rPr>
                <w:webHidden/>
              </w:rPr>
              <w:fldChar w:fldCharType="end"/>
            </w:r>
          </w:hyperlink>
        </w:p>
        <w:p w14:paraId="2C764C29" w14:textId="67CC6308"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75" w:history="1">
            <w:r w:rsidR="00C86525" w:rsidRPr="008467B7">
              <w:rPr>
                <w:rStyle w:val="Hyperlink"/>
              </w:rPr>
              <w:t>F.</w:t>
            </w:r>
            <w:r w:rsidR="00C86525" w:rsidRPr="008467B7">
              <w:rPr>
                <w:rFonts w:asciiTheme="minorHAnsi" w:eastAsiaTheme="minorEastAsia" w:hAnsiTheme="minorHAnsi" w:cstheme="minorBidi"/>
                <w:color w:val="auto"/>
                <w:sz w:val="22"/>
                <w:szCs w:val="22"/>
              </w:rPr>
              <w:tab/>
            </w:r>
            <w:r w:rsidR="00C86525" w:rsidRPr="008467B7">
              <w:rPr>
                <w:rStyle w:val="Hyperlink"/>
              </w:rPr>
              <w:t>Bidder’s Waiver of Claims and Limitations of Remedies</w:t>
            </w:r>
            <w:r w:rsidR="00C86525" w:rsidRPr="008467B7">
              <w:rPr>
                <w:webHidden/>
              </w:rPr>
              <w:tab/>
            </w:r>
            <w:r w:rsidR="00C86525" w:rsidRPr="008467B7">
              <w:rPr>
                <w:webHidden/>
              </w:rPr>
              <w:fldChar w:fldCharType="begin"/>
            </w:r>
            <w:r w:rsidR="00C86525" w:rsidRPr="008467B7">
              <w:rPr>
                <w:webHidden/>
              </w:rPr>
              <w:instrText xml:space="preserve"> PAGEREF _Toc141948775 \h </w:instrText>
            </w:r>
            <w:r w:rsidR="00C86525" w:rsidRPr="008467B7">
              <w:rPr>
                <w:webHidden/>
              </w:rPr>
            </w:r>
            <w:r w:rsidR="00C86525" w:rsidRPr="008467B7">
              <w:rPr>
                <w:webHidden/>
              </w:rPr>
              <w:fldChar w:fldCharType="separate"/>
            </w:r>
            <w:r>
              <w:rPr>
                <w:webHidden/>
              </w:rPr>
              <w:t>27</w:t>
            </w:r>
            <w:r w:rsidR="00C86525" w:rsidRPr="008467B7">
              <w:rPr>
                <w:webHidden/>
              </w:rPr>
              <w:fldChar w:fldCharType="end"/>
            </w:r>
          </w:hyperlink>
        </w:p>
        <w:p w14:paraId="515482D5" w14:textId="3ED1B8A8"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76" w:history="1">
            <w:r w:rsidR="00C86525" w:rsidRPr="008467B7">
              <w:rPr>
                <w:rStyle w:val="Hyperlink"/>
              </w:rPr>
              <w:t>G.</w:t>
            </w:r>
            <w:r w:rsidR="00C86525" w:rsidRPr="008467B7">
              <w:rPr>
                <w:rFonts w:asciiTheme="minorHAnsi" w:eastAsiaTheme="minorEastAsia" w:hAnsiTheme="minorHAnsi" w:cstheme="minorBidi"/>
                <w:color w:val="auto"/>
                <w:sz w:val="22"/>
                <w:szCs w:val="22"/>
              </w:rPr>
              <w:tab/>
            </w:r>
            <w:r w:rsidR="00C86525" w:rsidRPr="008467B7">
              <w:rPr>
                <w:rStyle w:val="Hyperlink"/>
              </w:rPr>
              <w:t>Termination of the RFP and Related Matters</w:t>
            </w:r>
            <w:r w:rsidR="00C86525" w:rsidRPr="008467B7">
              <w:rPr>
                <w:webHidden/>
              </w:rPr>
              <w:tab/>
            </w:r>
            <w:r w:rsidR="00C86525" w:rsidRPr="008467B7">
              <w:rPr>
                <w:webHidden/>
              </w:rPr>
              <w:fldChar w:fldCharType="begin"/>
            </w:r>
            <w:r w:rsidR="00C86525" w:rsidRPr="008467B7">
              <w:rPr>
                <w:webHidden/>
              </w:rPr>
              <w:instrText xml:space="preserve"> PAGEREF _Toc141948776 \h </w:instrText>
            </w:r>
            <w:r w:rsidR="00C86525" w:rsidRPr="008467B7">
              <w:rPr>
                <w:webHidden/>
              </w:rPr>
            </w:r>
            <w:r w:rsidR="00C86525" w:rsidRPr="008467B7">
              <w:rPr>
                <w:webHidden/>
              </w:rPr>
              <w:fldChar w:fldCharType="separate"/>
            </w:r>
            <w:r>
              <w:rPr>
                <w:webHidden/>
              </w:rPr>
              <w:t>27</w:t>
            </w:r>
            <w:r w:rsidR="00C86525" w:rsidRPr="008467B7">
              <w:rPr>
                <w:webHidden/>
              </w:rPr>
              <w:fldChar w:fldCharType="end"/>
            </w:r>
          </w:hyperlink>
        </w:p>
        <w:p w14:paraId="322BF93A" w14:textId="61105EFB" w:rsidR="00C86525" w:rsidRPr="008467B7" w:rsidRDefault="00ED212C">
          <w:pPr>
            <w:pStyle w:val="TOC1"/>
            <w:tabs>
              <w:tab w:val="left" w:pos="907"/>
            </w:tabs>
            <w:rPr>
              <w:rFonts w:asciiTheme="minorHAnsi" w:eastAsiaTheme="minorEastAsia" w:hAnsiTheme="minorHAnsi" w:cstheme="minorBidi"/>
              <w:color w:val="auto"/>
              <w:sz w:val="22"/>
              <w:szCs w:val="22"/>
            </w:rPr>
          </w:pPr>
          <w:hyperlink w:anchor="_Toc141948777" w:history="1">
            <w:r w:rsidR="00C86525" w:rsidRPr="008467B7">
              <w:rPr>
                <w:rStyle w:val="Hyperlink"/>
              </w:rPr>
              <w:t>8.</w:t>
            </w:r>
            <w:r w:rsidR="00C86525" w:rsidRPr="008467B7">
              <w:rPr>
                <w:rFonts w:asciiTheme="minorHAnsi" w:eastAsiaTheme="minorEastAsia" w:hAnsiTheme="minorHAnsi" w:cstheme="minorBidi"/>
                <w:color w:val="auto"/>
                <w:sz w:val="22"/>
                <w:szCs w:val="22"/>
              </w:rPr>
              <w:tab/>
            </w:r>
            <w:r w:rsidR="00C86525" w:rsidRPr="008467B7">
              <w:rPr>
                <w:rStyle w:val="Hyperlink"/>
              </w:rPr>
              <w:t>Attachments</w:t>
            </w:r>
            <w:r w:rsidR="00C86525" w:rsidRPr="008467B7">
              <w:rPr>
                <w:webHidden/>
              </w:rPr>
              <w:tab/>
            </w:r>
            <w:r w:rsidR="00C86525" w:rsidRPr="008467B7">
              <w:rPr>
                <w:webHidden/>
              </w:rPr>
              <w:fldChar w:fldCharType="begin"/>
            </w:r>
            <w:r w:rsidR="00C86525" w:rsidRPr="008467B7">
              <w:rPr>
                <w:webHidden/>
              </w:rPr>
              <w:instrText xml:space="preserve"> PAGEREF _Toc141948777 \h </w:instrText>
            </w:r>
            <w:r w:rsidR="00C86525" w:rsidRPr="008467B7">
              <w:rPr>
                <w:webHidden/>
              </w:rPr>
            </w:r>
            <w:r w:rsidR="00C86525" w:rsidRPr="008467B7">
              <w:rPr>
                <w:webHidden/>
              </w:rPr>
              <w:fldChar w:fldCharType="separate"/>
            </w:r>
            <w:r>
              <w:rPr>
                <w:webHidden/>
              </w:rPr>
              <w:t>28</w:t>
            </w:r>
            <w:r w:rsidR="00C86525" w:rsidRPr="008467B7">
              <w:rPr>
                <w:webHidden/>
              </w:rPr>
              <w:fldChar w:fldCharType="end"/>
            </w:r>
          </w:hyperlink>
        </w:p>
        <w:p w14:paraId="5C04E35C" w14:textId="7C52219F"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78" w:history="1">
            <w:r w:rsidR="00C86525" w:rsidRPr="008467B7">
              <w:rPr>
                <w:rStyle w:val="Hyperlink"/>
              </w:rPr>
              <w:t>A.</w:t>
            </w:r>
            <w:r w:rsidR="00C86525" w:rsidRPr="008467B7">
              <w:rPr>
                <w:rFonts w:asciiTheme="minorHAnsi" w:eastAsiaTheme="minorEastAsia" w:hAnsiTheme="minorHAnsi" w:cstheme="minorBidi"/>
                <w:color w:val="auto"/>
                <w:sz w:val="22"/>
                <w:szCs w:val="22"/>
              </w:rPr>
              <w:tab/>
            </w:r>
            <w:r w:rsidR="00C86525" w:rsidRPr="008467B7">
              <w:rPr>
                <w:rStyle w:val="Hyperlink"/>
              </w:rPr>
              <w:t>Definitions</w:t>
            </w:r>
            <w:r w:rsidR="00C86525" w:rsidRPr="008467B7">
              <w:rPr>
                <w:webHidden/>
              </w:rPr>
              <w:tab/>
            </w:r>
            <w:r w:rsidR="00C86525" w:rsidRPr="008467B7">
              <w:rPr>
                <w:webHidden/>
              </w:rPr>
              <w:fldChar w:fldCharType="begin"/>
            </w:r>
            <w:r w:rsidR="00C86525" w:rsidRPr="008467B7">
              <w:rPr>
                <w:webHidden/>
              </w:rPr>
              <w:instrText xml:space="preserve"> PAGEREF _Toc141948778 \h </w:instrText>
            </w:r>
            <w:r w:rsidR="00C86525" w:rsidRPr="008467B7">
              <w:rPr>
                <w:webHidden/>
              </w:rPr>
            </w:r>
            <w:r w:rsidR="00C86525" w:rsidRPr="008467B7">
              <w:rPr>
                <w:webHidden/>
              </w:rPr>
              <w:fldChar w:fldCharType="separate"/>
            </w:r>
            <w:r>
              <w:rPr>
                <w:webHidden/>
              </w:rPr>
              <w:t>28</w:t>
            </w:r>
            <w:r w:rsidR="00C86525" w:rsidRPr="008467B7">
              <w:rPr>
                <w:webHidden/>
              </w:rPr>
              <w:fldChar w:fldCharType="end"/>
            </w:r>
          </w:hyperlink>
        </w:p>
        <w:p w14:paraId="42933097" w14:textId="07725DBB"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79" w:history="1">
            <w:r w:rsidR="00C86525" w:rsidRPr="008467B7">
              <w:rPr>
                <w:rStyle w:val="Hyperlink"/>
              </w:rPr>
              <w:t>B.</w:t>
            </w:r>
            <w:r w:rsidR="00C86525" w:rsidRPr="008467B7">
              <w:rPr>
                <w:rFonts w:asciiTheme="minorHAnsi" w:eastAsiaTheme="minorEastAsia" w:hAnsiTheme="minorHAnsi" w:cstheme="minorBidi"/>
                <w:color w:val="auto"/>
                <w:sz w:val="22"/>
                <w:szCs w:val="22"/>
              </w:rPr>
              <w:tab/>
            </w:r>
            <w:r w:rsidR="00C86525" w:rsidRPr="008467B7">
              <w:rPr>
                <w:rStyle w:val="Hyperlink"/>
              </w:rPr>
              <w:t>Customer Counts by Street</w:t>
            </w:r>
            <w:r w:rsidR="00C86525" w:rsidRPr="008467B7">
              <w:rPr>
                <w:webHidden/>
              </w:rPr>
              <w:tab/>
            </w:r>
            <w:r w:rsidR="00C86525" w:rsidRPr="008467B7">
              <w:rPr>
                <w:webHidden/>
              </w:rPr>
              <w:fldChar w:fldCharType="begin"/>
            </w:r>
            <w:r w:rsidR="00C86525" w:rsidRPr="008467B7">
              <w:rPr>
                <w:webHidden/>
              </w:rPr>
              <w:instrText xml:space="preserve"> PAGEREF _Toc141948779 \h </w:instrText>
            </w:r>
            <w:r w:rsidR="00C86525" w:rsidRPr="008467B7">
              <w:rPr>
                <w:webHidden/>
              </w:rPr>
            </w:r>
            <w:r w:rsidR="00C86525" w:rsidRPr="008467B7">
              <w:rPr>
                <w:webHidden/>
              </w:rPr>
              <w:fldChar w:fldCharType="separate"/>
            </w:r>
            <w:r>
              <w:rPr>
                <w:webHidden/>
              </w:rPr>
              <w:t>28</w:t>
            </w:r>
            <w:r w:rsidR="00C86525" w:rsidRPr="008467B7">
              <w:rPr>
                <w:webHidden/>
              </w:rPr>
              <w:fldChar w:fldCharType="end"/>
            </w:r>
          </w:hyperlink>
        </w:p>
        <w:p w14:paraId="23BBE77A" w14:textId="6BDB15AE"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80" w:history="1">
            <w:r w:rsidR="00C86525" w:rsidRPr="008467B7">
              <w:rPr>
                <w:rStyle w:val="Hyperlink"/>
              </w:rPr>
              <w:t>C.</w:t>
            </w:r>
            <w:r w:rsidR="00C86525" w:rsidRPr="008467B7">
              <w:rPr>
                <w:rFonts w:asciiTheme="minorHAnsi" w:eastAsiaTheme="minorEastAsia" w:hAnsiTheme="minorHAnsi" w:cstheme="minorBidi"/>
                <w:color w:val="auto"/>
                <w:sz w:val="22"/>
                <w:szCs w:val="22"/>
              </w:rPr>
              <w:tab/>
            </w:r>
            <w:r w:rsidR="00C86525" w:rsidRPr="008467B7">
              <w:rPr>
                <w:rStyle w:val="Hyperlink"/>
              </w:rPr>
              <w:t>MF60 Southeast System NPA Confidentiality Agreement</w:t>
            </w:r>
            <w:r w:rsidR="00C86525" w:rsidRPr="008467B7">
              <w:rPr>
                <w:webHidden/>
              </w:rPr>
              <w:tab/>
            </w:r>
            <w:r w:rsidR="00C86525" w:rsidRPr="008467B7">
              <w:rPr>
                <w:webHidden/>
              </w:rPr>
              <w:fldChar w:fldCharType="begin"/>
            </w:r>
            <w:r w:rsidR="00C86525" w:rsidRPr="008467B7">
              <w:rPr>
                <w:webHidden/>
              </w:rPr>
              <w:instrText xml:space="preserve"> PAGEREF _Toc141948780 \h </w:instrText>
            </w:r>
            <w:r w:rsidR="00C86525" w:rsidRPr="008467B7">
              <w:rPr>
                <w:webHidden/>
              </w:rPr>
            </w:r>
            <w:r w:rsidR="00C86525" w:rsidRPr="008467B7">
              <w:rPr>
                <w:webHidden/>
              </w:rPr>
              <w:fldChar w:fldCharType="separate"/>
            </w:r>
            <w:r>
              <w:rPr>
                <w:webHidden/>
              </w:rPr>
              <w:t>28</w:t>
            </w:r>
            <w:r w:rsidR="00C86525" w:rsidRPr="008467B7">
              <w:rPr>
                <w:webHidden/>
              </w:rPr>
              <w:fldChar w:fldCharType="end"/>
            </w:r>
          </w:hyperlink>
        </w:p>
        <w:p w14:paraId="7AABE5E5" w14:textId="1A04C5B8"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81" w:history="1">
            <w:r w:rsidR="00C86525" w:rsidRPr="008467B7">
              <w:rPr>
                <w:rStyle w:val="Hyperlink"/>
              </w:rPr>
              <w:t>D.</w:t>
            </w:r>
            <w:r w:rsidR="00C86525" w:rsidRPr="008467B7">
              <w:rPr>
                <w:rFonts w:asciiTheme="minorHAnsi" w:eastAsiaTheme="minorEastAsia" w:hAnsiTheme="minorHAnsi" w:cstheme="minorBidi"/>
                <w:color w:val="auto"/>
                <w:sz w:val="22"/>
                <w:szCs w:val="22"/>
              </w:rPr>
              <w:tab/>
            </w:r>
            <w:r w:rsidR="00C86525" w:rsidRPr="008467B7">
              <w:rPr>
                <w:rStyle w:val="Hyperlink"/>
              </w:rPr>
              <w:t>Bidder Proposal Template</w:t>
            </w:r>
            <w:r w:rsidR="00C86525" w:rsidRPr="008467B7">
              <w:rPr>
                <w:webHidden/>
              </w:rPr>
              <w:tab/>
            </w:r>
            <w:r w:rsidR="00C86525" w:rsidRPr="008467B7">
              <w:rPr>
                <w:webHidden/>
              </w:rPr>
              <w:fldChar w:fldCharType="begin"/>
            </w:r>
            <w:r w:rsidR="00C86525" w:rsidRPr="008467B7">
              <w:rPr>
                <w:webHidden/>
              </w:rPr>
              <w:instrText xml:space="preserve"> PAGEREF _Toc141948781 \h </w:instrText>
            </w:r>
            <w:r w:rsidR="00C86525" w:rsidRPr="008467B7">
              <w:rPr>
                <w:webHidden/>
              </w:rPr>
            </w:r>
            <w:r w:rsidR="00C86525" w:rsidRPr="008467B7">
              <w:rPr>
                <w:webHidden/>
              </w:rPr>
              <w:fldChar w:fldCharType="separate"/>
            </w:r>
            <w:r>
              <w:rPr>
                <w:webHidden/>
              </w:rPr>
              <w:t>28</w:t>
            </w:r>
            <w:r w:rsidR="00C86525" w:rsidRPr="008467B7">
              <w:rPr>
                <w:webHidden/>
              </w:rPr>
              <w:fldChar w:fldCharType="end"/>
            </w:r>
          </w:hyperlink>
        </w:p>
        <w:p w14:paraId="2F9F7356" w14:textId="0E6707FB"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82" w:history="1">
            <w:r w:rsidR="00C86525" w:rsidRPr="008467B7">
              <w:rPr>
                <w:rStyle w:val="Hyperlink"/>
              </w:rPr>
              <w:t>E.</w:t>
            </w:r>
            <w:r w:rsidR="00C86525" w:rsidRPr="008467B7">
              <w:rPr>
                <w:rFonts w:asciiTheme="minorHAnsi" w:eastAsiaTheme="minorEastAsia" w:hAnsiTheme="minorHAnsi" w:cstheme="minorBidi"/>
                <w:color w:val="auto"/>
                <w:sz w:val="22"/>
                <w:szCs w:val="22"/>
              </w:rPr>
              <w:tab/>
            </w:r>
            <w:r w:rsidR="00C86525" w:rsidRPr="008467B7">
              <w:rPr>
                <w:rStyle w:val="Hyperlink"/>
              </w:rPr>
              <w:t>Third-Party Lite Assessment Form</w:t>
            </w:r>
            <w:r w:rsidR="00C86525" w:rsidRPr="008467B7">
              <w:rPr>
                <w:webHidden/>
              </w:rPr>
              <w:tab/>
            </w:r>
            <w:r w:rsidR="00C86525" w:rsidRPr="008467B7">
              <w:rPr>
                <w:webHidden/>
              </w:rPr>
              <w:fldChar w:fldCharType="begin"/>
            </w:r>
            <w:r w:rsidR="00C86525" w:rsidRPr="008467B7">
              <w:rPr>
                <w:webHidden/>
              </w:rPr>
              <w:instrText xml:space="preserve"> PAGEREF _Toc141948782 \h </w:instrText>
            </w:r>
            <w:r w:rsidR="00C86525" w:rsidRPr="008467B7">
              <w:rPr>
                <w:webHidden/>
              </w:rPr>
            </w:r>
            <w:r w:rsidR="00C86525" w:rsidRPr="008467B7">
              <w:rPr>
                <w:webHidden/>
              </w:rPr>
              <w:fldChar w:fldCharType="separate"/>
            </w:r>
            <w:r>
              <w:rPr>
                <w:webHidden/>
              </w:rPr>
              <w:t>28</w:t>
            </w:r>
            <w:r w:rsidR="00C86525" w:rsidRPr="008467B7">
              <w:rPr>
                <w:webHidden/>
              </w:rPr>
              <w:fldChar w:fldCharType="end"/>
            </w:r>
          </w:hyperlink>
        </w:p>
        <w:p w14:paraId="13186883" w14:textId="0C191521" w:rsidR="00C86525" w:rsidRPr="008467B7" w:rsidRDefault="00ED212C">
          <w:pPr>
            <w:pStyle w:val="TOC2"/>
            <w:tabs>
              <w:tab w:val="left" w:pos="907"/>
            </w:tabs>
            <w:rPr>
              <w:rFonts w:asciiTheme="minorHAnsi" w:eastAsiaTheme="minorEastAsia" w:hAnsiTheme="minorHAnsi" w:cstheme="minorBidi"/>
              <w:color w:val="auto"/>
              <w:sz w:val="22"/>
              <w:szCs w:val="22"/>
            </w:rPr>
          </w:pPr>
          <w:hyperlink w:anchor="_Toc141948783" w:history="1">
            <w:r w:rsidR="00C86525" w:rsidRPr="008467B7">
              <w:rPr>
                <w:rStyle w:val="Hyperlink"/>
              </w:rPr>
              <w:t>F.</w:t>
            </w:r>
            <w:r w:rsidR="00C86525" w:rsidRPr="008467B7">
              <w:rPr>
                <w:rFonts w:asciiTheme="minorHAnsi" w:eastAsiaTheme="minorEastAsia" w:hAnsiTheme="minorHAnsi" w:cstheme="minorBidi"/>
                <w:color w:val="auto"/>
                <w:sz w:val="22"/>
                <w:szCs w:val="22"/>
              </w:rPr>
              <w:tab/>
            </w:r>
            <w:r w:rsidR="00C86525" w:rsidRPr="008467B7">
              <w:rPr>
                <w:rStyle w:val="Hyperlink"/>
              </w:rPr>
              <w:t>Data Security Rider</w:t>
            </w:r>
            <w:r w:rsidR="00C86525" w:rsidRPr="008467B7">
              <w:rPr>
                <w:webHidden/>
              </w:rPr>
              <w:tab/>
            </w:r>
            <w:r w:rsidR="00C86525" w:rsidRPr="008467B7">
              <w:rPr>
                <w:webHidden/>
              </w:rPr>
              <w:fldChar w:fldCharType="begin"/>
            </w:r>
            <w:r w:rsidR="00C86525" w:rsidRPr="008467B7">
              <w:rPr>
                <w:webHidden/>
              </w:rPr>
              <w:instrText xml:space="preserve"> PAGEREF _Toc141948783 \h </w:instrText>
            </w:r>
            <w:r w:rsidR="00C86525" w:rsidRPr="008467B7">
              <w:rPr>
                <w:webHidden/>
              </w:rPr>
            </w:r>
            <w:r w:rsidR="00C86525" w:rsidRPr="008467B7">
              <w:rPr>
                <w:webHidden/>
              </w:rPr>
              <w:fldChar w:fldCharType="separate"/>
            </w:r>
            <w:r>
              <w:rPr>
                <w:webHidden/>
              </w:rPr>
              <w:t>28</w:t>
            </w:r>
            <w:r w:rsidR="00C86525" w:rsidRPr="008467B7">
              <w:rPr>
                <w:webHidden/>
              </w:rPr>
              <w:fldChar w:fldCharType="end"/>
            </w:r>
          </w:hyperlink>
        </w:p>
        <w:p w14:paraId="2D0EBF8B" w14:textId="2A6E1AE5" w:rsidR="00A018EA" w:rsidRPr="008467B7" w:rsidRDefault="00A018EA" w:rsidP="00A018EA">
          <w:pPr>
            <w:pStyle w:val="TOCHeading"/>
            <w:rPr>
              <w:rFonts w:cs="IberPangea Text Light"/>
              <w:color w:val="000000"/>
              <w:sz w:val="24"/>
            </w:rPr>
          </w:pPr>
          <w:r w:rsidRPr="008467B7">
            <w:fldChar w:fldCharType="end"/>
          </w:r>
        </w:p>
        <w:p w14:paraId="75F8D5DB" w14:textId="57E78914" w:rsidR="00A018EA" w:rsidRPr="008467B7" w:rsidRDefault="00ED212C">
          <w:pPr>
            <w:pStyle w:val="TOC3"/>
            <w:ind w:left="446"/>
            <w:rPr>
              <w:noProof w:val="0"/>
              <w:lang w:val="en-US"/>
            </w:rPr>
          </w:pPr>
        </w:p>
      </w:sdtContent>
    </w:sdt>
    <w:p w14:paraId="1287697E" w14:textId="77777777" w:rsidR="0033284E" w:rsidRPr="008467B7" w:rsidRDefault="0033284E" w:rsidP="00A33C4B">
      <w:pPr>
        <w:pStyle w:val="DBodytext"/>
        <w:rPr>
          <w:rFonts w:ascii="Lato" w:eastAsia="Segoe UI Light" w:hAnsi="Lato" w:cs="Segoe UI Light"/>
          <w:color w:val="18216C"/>
          <w:sz w:val="24"/>
        </w:rPr>
      </w:pPr>
    </w:p>
    <w:bookmarkEnd w:id="0"/>
    <w:p w14:paraId="5BAE3E08" w14:textId="5E19B0A2" w:rsidR="0005092E" w:rsidRPr="008467B7" w:rsidRDefault="008B55EC" w:rsidP="00767088">
      <w:pPr>
        <w:pStyle w:val="Heading3"/>
        <w:rPr>
          <w:rFonts w:cs="IberPangea Text"/>
          <w:color w:val="00402A" w:themeColor="text1"/>
          <w:sz w:val="20"/>
          <w:lang w:eastAsia="es-ES"/>
        </w:rPr>
      </w:pPr>
      <w:r w:rsidRPr="008467B7">
        <w:rPr>
          <w:rFonts w:eastAsiaTheme="majorEastAsia" w:cstheme="majorBidi"/>
        </w:rPr>
        <w:br w:type="page"/>
      </w:r>
    </w:p>
    <w:p w14:paraId="4834EAED" w14:textId="35201292" w:rsidR="00D10F7F" w:rsidRPr="008467B7" w:rsidRDefault="00E91929" w:rsidP="00B56C72">
      <w:pPr>
        <w:pStyle w:val="AHeading"/>
        <w:numPr>
          <w:ilvl w:val="0"/>
          <w:numId w:val="33"/>
        </w:numPr>
        <w:ind w:left="720"/>
        <w:rPr>
          <w:lang w:val="en-US"/>
        </w:rPr>
      </w:pPr>
      <w:bookmarkStart w:id="1" w:name="_Toc141948732"/>
      <w:r w:rsidRPr="008467B7">
        <w:rPr>
          <w:lang w:val="en-US"/>
        </w:rPr>
        <w:lastRenderedPageBreak/>
        <w:t>O</w:t>
      </w:r>
      <w:r w:rsidR="0033061C" w:rsidRPr="008467B7">
        <w:rPr>
          <w:lang w:val="en-US"/>
        </w:rPr>
        <w:t>verview</w:t>
      </w:r>
      <w:bookmarkEnd w:id="1"/>
    </w:p>
    <w:p w14:paraId="4C802F06" w14:textId="4DABE787" w:rsidR="00E91929" w:rsidRPr="008467B7" w:rsidRDefault="00E91929" w:rsidP="00B56C72">
      <w:pPr>
        <w:pStyle w:val="HHighlight2"/>
        <w:numPr>
          <w:ilvl w:val="0"/>
          <w:numId w:val="34"/>
        </w:numPr>
        <w:ind w:hanging="720"/>
        <w:rPr>
          <w:lang w:val="en-US"/>
        </w:rPr>
      </w:pPr>
      <w:bookmarkStart w:id="2" w:name="_Toc141948733"/>
      <w:r w:rsidRPr="008467B7">
        <w:rPr>
          <w:lang w:val="en-US"/>
        </w:rPr>
        <w:t>Introduction</w:t>
      </w:r>
      <w:bookmarkEnd w:id="2"/>
    </w:p>
    <w:p w14:paraId="05371DE0" w14:textId="77777777" w:rsidR="00404262" w:rsidRPr="008467B7" w:rsidRDefault="00404262" w:rsidP="00404262">
      <w:pPr>
        <w:pStyle w:val="HHighlight2"/>
        <w:rPr>
          <w:rFonts w:asciiTheme="minorHAnsi" w:eastAsiaTheme="minorHAnsi" w:hAnsiTheme="minorHAnsi" w:cstheme="minorHAnsi"/>
          <w:color w:val="000000"/>
          <w:sz w:val="20"/>
          <w:szCs w:val="22"/>
          <w:lang w:val="en-US"/>
        </w:rPr>
      </w:pPr>
      <w:bookmarkStart w:id="3" w:name="_Toc141948734"/>
      <w:r w:rsidRPr="008467B7">
        <w:rPr>
          <w:rFonts w:asciiTheme="minorHAnsi" w:eastAsiaTheme="minorHAnsi" w:hAnsiTheme="minorHAnsi" w:cstheme="minorHAnsi"/>
          <w:color w:val="000000"/>
          <w:sz w:val="20"/>
          <w:szCs w:val="22"/>
          <w:lang w:val="en-US"/>
        </w:rPr>
        <w:t>The Climate Leadership and Community Protection Act (“CLCPA”) commits New York to reducing greenhouse gas (“GHG”) emissions by 40% from 1990 levels by 2030 and 85% by 2050. Achieving these goals will require a dramatic shift towards innovative alternative approaches to solving natural gas system issues, such as non-pipes alternatives (“NPA”) projects which are intended to cost-effectively alleviate natural gas system constraints and reliability concerns while reducing reliance on fossil fuels.</w:t>
      </w:r>
      <w:bookmarkEnd w:id="3"/>
      <w:r w:rsidRPr="008467B7">
        <w:rPr>
          <w:rFonts w:asciiTheme="minorHAnsi" w:eastAsiaTheme="minorHAnsi" w:hAnsiTheme="minorHAnsi" w:cstheme="minorHAnsi"/>
          <w:color w:val="000000"/>
          <w:sz w:val="20"/>
          <w:szCs w:val="22"/>
          <w:lang w:val="en-US"/>
        </w:rPr>
        <w:t xml:space="preserve"> </w:t>
      </w:r>
    </w:p>
    <w:p w14:paraId="2E81D4BF" w14:textId="71E95402" w:rsidR="00404262" w:rsidRPr="008467B7" w:rsidRDefault="00404262" w:rsidP="00404262">
      <w:pPr>
        <w:pStyle w:val="HHighlight2"/>
        <w:rPr>
          <w:rFonts w:asciiTheme="minorHAnsi" w:eastAsiaTheme="minorHAnsi" w:hAnsiTheme="minorHAnsi" w:cstheme="minorHAnsi"/>
          <w:color w:val="000000"/>
          <w:sz w:val="20"/>
          <w:szCs w:val="22"/>
          <w:lang w:val="en-US"/>
        </w:rPr>
      </w:pPr>
      <w:bookmarkStart w:id="4" w:name="_Toc141948735"/>
      <w:r w:rsidRPr="008467B7">
        <w:rPr>
          <w:rFonts w:asciiTheme="minorHAnsi" w:eastAsiaTheme="minorHAnsi" w:hAnsiTheme="minorHAnsi" w:cstheme="minorHAnsi"/>
          <w:color w:val="000000"/>
          <w:sz w:val="20"/>
          <w:szCs w:val="22"/>
          <w:lang w:val="en-US"/>
        </w:rPr>
        <w:t>Rochester Gas &amp; Electric (“RG&amp;E”), a subsidiary of A</w:t>
      </w:r>
      <w:r w:rsidR="0083269B" w:rsidRPr="008467B7">
        <w:rPr>
          <w:rFonts w:asciiTheme="minorHAnsi" w:eastAsiaTheme="minorHAnsi" w:hAnsiTheme="minorHAnsi" w:cstheme="minorHAnsi"/>
          <w:color w:val="000000"/>
          <w:sz w:val="20"/>
          <w:szCs w:val="22"/>
          <w:lang w:val="en-US"/>
        </w:rPr>
        <w:t>vangrid</w:t>
      </w:r>
      <w:r w:rsidRPr="008467B7">
        <w:rPr>
          <w:rFonts w:asciiTheme="minorHAnsi" w:eastAsiaTheme="minorHAnsi" w:hAnsiTheme="minorHAnsi" w:cstheme="minorHAnsi"/>
          <w:color w:val="000000"/>
          <w:sz w:val="20"/>
          <w:szCs w:val="22"/>
          <w:lang w:val="en-US"/>
        </w:rPr>
        <w:t>, Inc., is committed to building a portfolio of cost-effective and innovative NPA projects that will grow over time as new opportunities emerge to address traditional natural gas system needs. RG&amp;E is striving to establish a portfolio of NPA projects offering diversity in terms of customer class (municipal, industrial, commercial, and residential), project size, solution technology type (e.g., heat pumps, demand response, energy efficiency), and location (communities designated as environmental justice or disadvantaged, areas with low to moderate income levels, geographical diversity, etc.).  Not only does this growing portfolio demonstrate RG&amp;E’s commitment to pursuing innovative solutions to traditional system issues, but it will support New York’s clean energy and climate goals by reducing fossil fuel dependence and mitigating GHG emissions through electrification and natural gas load reduction projects.</w:t>
      </w:r>
      <w:bookmarkEnd w:id="4"/>
    </w:p>
    <w:p w14:paraId="15EBF79C" w14:textId="77777777" w:rsidR="00404262" w:rsidRPr="008467B7" w:rsidRDefault="00404262" w:rsidP="00404262">
      <w:pPr>
        <w:pStyle w:val="HHighlight2"/>
        <w:rPr>
          <w:lang w:val="en-US"/>
        </w:rPr>
      </w:pPr>
      <w:bookmarkStart w:id="5" w:name="_Toc141948736"/>
      <w:r w:rsidRPr="008467B7">
        <w:rPr>
          <w:rFonts w:asciiTheme="minorHAnsi" w:eastAsiaTheme="minorHAnsi" w:hAnsiTheme="minorHAnsi" w:cstheme="minorHAnsi"/>
          <w:color w:val="000000"/>
          <w:sz w:val="20"/>
          <w:szCs w:val="22"/>
          <w:lang w:val="en-US"/>
        </w:rPr>
        <w:t>RG&amp;E is issuing this Request for Proposal (“RFP”) to qualified and experienced parties (“Bidders”) with the capability to develop and deliver innovative solutions to address gas reliability concerns with respect to the MF60 Southeast Pressure System in RG&amp;E’s Rochester natural gas service territory.</w:t>
      </w:r>
      <w:bookmarkEnd w:id="5"/>
    </w:p>
    <w:p w14:paraId="5C513648" w14:textId="6F18651D" w:rsidR="00E91929" w:rsidRPr="008467B7" w:rsidRDefault="00E91929" w:rsidP="00404262">
      <w:pPr>
        <w:pStyle w:val="HHighlight2"/>
        <w:numPr>
          <w:ilvl w:val="0"/>
          <w:numId w:val="34"/>
        </w:numPr>
        <w:ind w:hanging="720"/>
        <w:rPr>
          <w:lang w:val="en-US"/>
        </w:rPr>
      </w:pPr>
      <w:bookmarkStart w:id="6" w:name="_Toc141948737"/>
      <w:r w:rsidRPr="008467B7">
        <w:rPr>
          <w:lang w:val="en-US"/>
        </w:rPr>
        <w:t>Background</w:t>
      </w:r>
      <w:bookmarkEnd w:id="6"/>
    </w:p>
    <w:p w14:paraId="5A5561A7" w14:textId="7A9D7C5A" w:rsidR="00404262" w:rsidRPr="008467B7" w:rsidRDefault="00404262" w:rsidP="00404262">
      <w:pPr>
        <w:pStyle w:val="HHighlight2"/>
        <w:rPr>
          <w:rFonts w:eastAsiaTheme="minorHAnsi"/>
          <w:color w:val="auto"/>
          <w:sz w:val="20"/>
          <w:szCs w:val="20"/>
          <w:lang w:val="en-US" w:eastAsia="en-US"/>
        </w:rPr>
      </w:pPr>
      <w:bookmarkStart w:id="7" w:name="_Toc141948738"/>
      <w:r w:rsidRPr="008467B7">
        <w:rPr>
          <w:rFonts w:eastAsiaTheme="minorHAnsi"/>
          <w:color w:val="auto"/>
          <w:sz w:val="20"/>
          <w:szCs w:val="20"/>
          <w:lang w:val="en-US" w:eastAsia="en-US"/>
        </w:rPr>
        <w:t xml:space="preserve">The MF60 Southeast Pressure System extends over two counties (Monroe and Ontario), and primarily serves the municipalities of Pittsford, Perinton, Rush, Mendon, </w:t>
      </w:r>
      <w:proofErr w:type="gramStart"/>
      <w:r w:rsidRPr="008467B7">
        <w:rPr>
          <w:rFonts w:eastAsiaTheme="minorHAnsi"/>
          <w:color w:val="auto"/>
          <w:sz w:val="20"/>
          <w:szCs w:val="20"/>
          <w:lang w:val="en-US" w:eastAsia="en-US"/>
        </w:rPr>
        <w:t>Victor</w:t>
      </w:r>
      <w:proofErr w:type="gramEnd"/>
      <w:r w:rsidRPr="008467B7">
        <w:rPr>
          <w:rFonts w:eastAsiaTheme="minorHAnsi"/>
          <w:color w:val="auto"/>
          <w:sz w:val="20"/>
          <w:szCs w:val="20"/>
          <w:lang w:val="en-US" w:eastAsia="en-US"/>
        </w:rPr>
        <w:t xml:space="preserve"> and Farmington. Farmington is the southeasterly bounds of the RG&amp;E Rochester franchise and represents the low pressure point of the system. The low pressure is a result of an increase in the gas load over time which has led to the need for a system improvement and reliability project to increase system pressure. The experienced lowered gas pressure is a concern for the reliable operation of the gas distribution system in this area. To improve system pressure to the Mendon, Victor, and Farmington communities, this multiphase system improvement and reliability project will require a total reduction in demand (or addition in supply) of 140 thousand cubic feet per hour (“MCFH”) or 1452 therms/hour over two phases: phase 1 requires 120 MCFH or 1244 therms/hour; and phase 3 requires 20 MCFH or 207 therms/hour. The peak gas usage times are typically on the coldest days of the year during the months of December through March. Addressing this need will increase system safety, improve reliability, and provide adequate endpoint pressure during those critical times.</w:t>
      </w:r>
      <w:bookmarkEnd w:id="7"/>
    </w:p>
    <w:p w14:paraId="5EEA3E66" w14:textId="076B61C8" w:rsidR="00CC2C10" w:rsidRPr="008467B7" w:rsidRDefault="00CC2C10" w:rsidP="00404262">
      <w:pPr>
        <w:pStyle w:val="HHighlight2"/>
        <w:numPr>
          <w:ilvl w:val="0"/>
          <w:numId w:val="34"/>
        </w:numPr>
        <w:ind w:hanging="720"/>
        <w:rPr>
          <w:lang w:val="en-US"/>
        </w:rPr>
      </w:pPr>
      <w:bookmarkStart w:id="8" w:name="_Toc141948739"/>
      <w:r w:rsidRPr="008467B7">
        <w:rPr>
          <w:lang w:val="en-US"/>
        </w:rPr>
        <w:lastRenderedPageBreak/>
        <w:t>RFP Purpose</w:t>
      </w:r>
      <w:bookmarkEnd w:id="8"/>
    </w:p>
    <w:p w14:paraId="414D26B5" w14:textId="77777777" w:rsidR="00404262" w:rsidRPr="008467B7" w:rsidRDefault="00404262" w:rsidP="00404262">
      <w:pPr>
        <w:pStyle w:val="AHeading"/>
        <w:rPr>
          <w:rFonts w:asciiTheme="minorHAnsi" w:eastAsiaTheme="minorHAnsi" w:hAnsiTheme="minorHAnsi" w:cstheme="minorHAnsi"/>
          <w:color w:val="auto"/>
          <w:sz w:val="20"/>
          <w:szCs w:val="20"/>
          <w:lang w:val="en-US" w:eastAsia="en-US"/>
        </w:rPr>
      </w:pPr>
      <w:bookmarkStart w:id="9" w:name="_Toc141948740"/>
      <w:r w:rsidRPr="008467B7">
        <w:rPr>
          <w:rFonts w:asciiTheme="minorHAnsi" w:eastAsiaTheme="minorHAnsi" w:hAnsiTheme="minorHAnsi" w:cstheme="minorHAnsi"/>
          <w:color w:val="auto"/>
          <w:sz w:val="20"/>
          <w:szCs w:val="20"/>
          <w:lang w:val="en-US" w:eastAsia="en-US"/>
        </w:rPr>
        <w:t>RG&amp;E is issuing this RFP for Resources to avoid the need for construction of the planned multiphase MF60 Southeast System Improvements project (“Resources”) in which phase 1 consists of the rebuilding of a regulator station and installing approximately 14,800 feet of gas main and phase 3 consists of installing approximately 19,000 feet of gas main, by reducing existing natural gas usage and/or introducing additional natural gas equivalent supply (in various forms of energy) into the area. RG&amp;E is encouraging the development and proposal of potential NPA solutions through a wide market audience, seeking the best and most innovative responses to this RFP (“Proposals”) to accomplish these objectives. RG&amp;E will evaluate the results of this RFP to select cost-effective solution(s) that will meet the identified need, either individually or collectively as a portfolio.</w:t>
      </w:r>
      <w:bookmarkEnd w:id="9"/>
    </w:p>
    <w:p w14:paraId="47D2C977" w14:textId="77777777" w:rsidR="00404262" w:rsidRPr="008467B7" w:rsidRDefault="00404262" w:rsidP="00404262">
      <w:pPr>
        <w:pStyle w:val="AHeading"/>
        <w:rPr>
          <w:rFonts w:asciiTheme="minorHAnsi" w:eastAsiaTheme="minorHAnsi" w:hAnsiTheme="minorHAnsi" w:cstheme="minorHAnsi"/>
          <w:color w:val="auto"/>
          <w:sz w:val="20"/>
          <w:szCs w:val="20"/>
          <w:lang w:val="en-US" w:eastAsia="en-US"/>
        </w:rPr>
      </w:pPr>
      <w:bookmarkStart w:id="10" w:name="_Toc141948741"/>
      <w:r w:rsidRPr="008467B7">
        <w:rPr>
          <w:rFonts w:asciiTheme="minorHAnsi" w:eastAsiaTheme="minorHAnsi" w:hAnsiTheme="minorHAnsi" w:cstheme="minorHAnsi"/>
          <w:color w:val="auto"/>
          <w:sz w:val="20"/>
          <w:szCs w:val="20"/>
          <w:lang w:val="en-US" w:eastAsia="en-US"/>
        </w:rPr>
        <w:t>The proposed NPA solution(s) must address RG&amp;E’s responsibility to provide safe and reliable service at reasonable costs and in an environmentally sound manner.</w:t>
      </w:r>
      <w:bookmarkEnd w:id="10"/>
    </w:p>
    <w:p w14:paraId="7C87C0A7" w14:textId="51E73B38" w:rsidR="00404262" w:rsidRPr="008467B7" w:rsidRDefault="00404262" w:rsidP="00404262">
      <w:pPr>
        <w:pStyle w:val="AHeading"/>
        <w:rPr>
          <w:rFonts w:asciiTheme="minorHAnsi" w:eastAsiaTheme="minorHAnsi" w:hAnsiTheme="minorHAnsi" w:cstheme="minorHAnsi"/>
          <w:b/>
          <w:bCs/>
          <w:color w:val="auto"/>
          <w:sz w:val="20"/>
          <w:szCs w:val="20"/>
          <w:lang w:val="en-US" w:eastAsia="en-US"/>
        </w:rPr>
      </w:pPr>
      <w:bookmarkStart w:id="11" w:name="_Toc141948742"/>
      <w:r w:rsidRPr="008467B7">
        <w:rPr>
          <w:rFonts w:asciiTheme="minorHAnsi" w:eastAsiaTheme="minorHAnsi" w:hAnsiTheme="minorHAnsi" w:cstheme="minorHAnsi"/>
          <w:b/>
          <w:bCs/>
          <w:color w:val="auto"/>
          <w:sz w:val="20"/>
          <w:szCs w:val="20"/>
          <w:lang w:val="en-US" w:eastAsia="en-US"/>
        </w:rPr>
        <w:t>The term of the agreement associated with this RFP is expected to be 12/01/2025 – 11/30/2035 (10 years).</w:t>
      </w:r>
      <w:bookmarkEnd w:id="11"/>
    </w:p>
    <w:p w14:paraId="0FB3B206" w14:textId="7C6E35AB" w:rsidR="00404262" w:rsidRPr="008467B7" w:rsidRDefault="00404262" w:rsidP="00404262">
      <w:pPr>
        <w:pStyle w:val="AHeading"/>
        <w:rPr>
          <w:rFonts w:asciiTheme="minorHAnsi" w:eastAsiaTheme="minorHAnsi" w:hAnsiTheme="minorHAnsi" w:cstheme="minorHAnsi"/>
          <w:b/>
          <w:bCs/>
          <w:color w:val="auto"/>
          <w:sz w:val="20"/>
          <w:szCs w:val="20"/>
          <w:lang w:val="en-US" w:eastAsia="en-US"/>
        </w:rPr>
      </w:pPr>
      <w:bookmarkStart w:id="12" w:name="_Toc141948743"/>
      <w:r w:rsidRPr="008467B7">
        <w:rPr>
          <w:rFonts w:asciiTheme="minorHAnsi" w:eastAsiaTheme="minorHAnsi" w:hAnsiTheme="minorHAnsi" w:cstheme="minorHAnsi"/>
          <w:b/>
          <w:bCs/>
          <w:color w:val="auto"/>
          <w:sz w:val="20"/>
          <w:szCs w:val="20"/>
          <w:lang w:val="en-US" w:eastAsia="en-US"/>
        </w:rPr>
        <w:t>If you are interested in collaborating with other potential Bidders to this RFP, please send an email to the MF60 Southeast NPA mailbox (</w:t>
      </w:r>
      <w:hyperlink r:id="rId11" w:history="1">
        <w:r w:rsidR="00AC48A3" w:rsidRPr="008467B7">
          <w:rPr>
            <w:rStyle w:val="Hyperlink"/>
            <w:rFonts w:asciiTheme="minorHAnsi" w:hAnsiTheme="minorHAnsi" w:cstheme="minorHAnsi"/>
            <w:b/>
            <w:bCs/>
            <w:sz w:val="20"/>
            <w:szCs w:val="20"/>
            <w:lang w:val="en-US"/>
          </w:rPr>
          <w:t>NPA@Avangrid.com</w:t>
        </w:r>
      </w:hyperlink>
      <w:r w:rsidRPr="008467B7">
        <w:rPr>
          <w:rFonts w:asciiTheme="minorHAnsi" w:eastAsiaTheme="minorHAnsi" w:hAnsiTheme="minorHAnsi" w:cstheme="minorHAnsi"/>
          <w:b/>
          <w:bCs/>
          <w:color w:val="auto"/>
          <w:sz w:val="20"/>
          <w:szCs w:val="20"/>
          <w:lang w:val="en-US" w:eastAsia="en-US"/>
        </w:rPr>
        <w:t xml:space="preserve">) by </w:t>
      </w:r>
      <w:r w:rsidR="007B2711" w:rsidRPr="008467B7">
        <w:rPr>
          <w:rFonts w:asciiTheme="minorHAnsi" w:eastAsiaTheme="minorHAnsi" w:hAnsiTheme="minorHAnsi" w:cstheme="minorHAnsi"/>
          <w:b/>
          <w:bCs/>
          <w:color w:val="auto"/>
          <w:sz w:val="20"/>
          <w:szCs w:val="20"/>
          <w:u w:val="single"/>
          <w:lang w:val="en-US" w:eastAsia="en-US"/>
        </w:rPr>
        <w:t>December 15</w:t>
      </w:r>
      <w:r w:rsidRPr="008467B7">
        <w:rPr>
          <w:rFonts w:asciiTheme="minorHAnsi" w:eastAsiaTheme="minorHAnsi" w:hAnsiTheme="minorHAnsi" w:cstheme="minorHAnsi"/>
          <w:b/>
          <w:bCs/>
          <w:color w:val="auto"/>
          <w:sz w:val="20"/>
          <w:szCs w:val="20"/>
          <w:u w:val="single"/>
          <w:lang w:val="en-US" w:eastAsia="en-US"/>
        </w:rPr>
        <w:t>, 2023</w:t>
      </w:r>
      <w:r w:rsidRPr="008467B7">
        <w:rPr>
          <w:rFonts w:asciiTheme="minorHAnsi" w:eastAsiaTheme="minorHAnsi" w:hAnsiTheme="minorHAnsi" w:cstheme="minorHAnsi"/>
          <w:b/>
          <w:bCs/>
          <w:color w:val="auto"/>
          <w:sz w:val="20"/>
          <w:szCs w:val="20"/>
          <w:lang w:val="en-US" w:eastAsia="en-US"/>
        </w:rPr>
        <w:t>, indicating such interest. RG&amp;E will share your contact information with all other parties who are also interested in collaborating on this RFP for purposes of developing and submitting a Proposal.</w:t>
      </w:r>
      <w:bookmarkEnd w:id="12"/>
    </w:p>
    <w:p w14:paraId="66D26388" w14:textId="18927080" w:rsidR="00C078F0" w:rsidRPr="008467B7" w:rsidRDefault="0033061C" w:rsidP="00404262">
      <w:pPr>
        <w:pStyle w:val="AHeading"/>
        <w:numPr>
          <w:ilvl w:val="0"/>
          <w:numId w:val="33"/>
        </w:numPr>
        <w:ind w:left="720"/>
        <w:rPr>
          <w:lang w:val="en-US"/>
        </w:rPr>
      </w:pPr>
      <w:bookmarkStart w:id="13" w:name="_Toc141948744"/>
      <w:r w:rsidRPr="008467B7">
        <w:rPr>
          <w:lang w:val="en-US"/>
        </w:rPr>
        <w:t>RFP Project Description</w:t>
      </w:r>
      <w:bookmarkEnd w:id="13"/>
    </w:p>
    <w:p w14:paraId="34535682" w14:textId="4615ABE0" w:rsidR="009C280C" w:rsidRPr="008467B7" w:rsidRDefault="009C280C" w:rsidP="00404262">
      <w:pPr>
        <w:pStyle w:val="HHighlight2"/>
        <w:numPr>
          <w:ilvl w:val="0"/>
          <w:numId w:val="53"/>
        </w:numPr>
        <w:ind w:hanging="720"/>
        <w:rPr>
          <w:lang w:val="en-US"/>
        </w:rPr>
      </w:pPr>
      <w:bookmarkStart w:id="14" w:name="_Toc141948745"/>
      <w:r w:rsidRPr="008467B7">
        <w:rPr>
          <w:lang w:val="en-US"/>
        </w:rPr>
        <w:t>NPA Resource(s) Need Summary</w:t>
      </w:r>
      <w:bookmarkEnd w:id="14"/>
    </w:p>
    <w:p w14:paraId="7D4CDA26" w14:textId="625E068B" w:rsidR="009C280C" w:rsidRPr="008467B7" w:rsidRDefault="009C280C" w:rsidP="009C280C">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The Resource needs for this RFP are summarized in the table below, and further detailed in Sections II.B through II.C.</w:t>
      </w:r>
    </w:p>
    <w:p w14:paraId="4C2DE686" w14:textId="17F18F54" w:rsidR="001D7E73" w:rsidRPr="008467B7" w:rsidRDefault="001D7E73" w:rsidP="009C280C">
      <w:pPr>
        <w:autoSpaceDE w:val="0"/>
        <w:autoSpaceDN w:val="0"/>
        <w:adjustRightInd w:val="0"/>
        <w:spacing w:before="240" w:after="240" w:line="276" w:lineRule="auto"/>
        <w:rPr>
          <w:rFonts w:asciiTheme="minorHAnsi" w:hAnsiTheme="minorHAnsi" w:cstheme="minorHAnsi"/>
          <w:color w:val="auto"/>
          <w:sz w:val="20"/>
          <w:szCs w:val="20"/>
        </w:rPr>
      </w:pPr>
    </w:p>
    <w:p w14:paraId="29144B87" w14:textId="0FFFD3FC" w:rsidR="001D7E73" w:rsidRPr="008467B7" w:rsidRDefault="001D7E73" w:rsidP="009C280C">
      <w:pPr>
        <w:autoSpaceDE w:val="0"/>
        <w:autoSpaceDN w:val="0"/>
        <w:adjustRightInd w:val="0"/>
        <w:spacing w:before="240" w:after="240" w:line="276" w:lineRule="auto"/>
        <w:rPr>
          <w:rFonts w:asciiTheme="minorHAnsi" w:hAnsiTheme="minorHAnsi" w:cstheme="minorHAnsi"/>
          <w:color w:val="auto"/>
          <w:sz w:val="20"/>
          <w:szCs w:val="20"/>
        </w:rPr>
      </w:pPr>
    </w:p>
    <w:p w14:paraId="64741B19" w14:textId="3AA00AFB" w:rsidR="001D7E73" w:rsidRPr="008467B7" w:rsidRDefault="001D7E73" w:rsidP="009C280C">
      <w:pPr>
        <w:autoSpaceDE w:val="0"/>
        <w:autoSpaceDN w:val="0"/>
        <w:adjustRightInd w:val="0"/>
        <w:spacing w:before="240" w:after="240" w:line="276" w:lineRule="auto"/>
        <w:rPr>
          <w:rFonts w:asciiTheme="minorHAnsi" w:hAnsiTheme="minorHAnsi" w:cstheme="minorHAnsi"/>
          <w:color w:val="auto"/>
          <w:sz w:val="20"/>
          <w:szCs w:val="20"/>
        </w:rPr>
      </w:pPr>
    </w:p>
    <w:p w14:paraId="28D202FF" w14:textId="77777777" w:rsidR="001D7E73" w:rsidRPr="008467B7" w:rsidRDefault="001D7E73" w:rsidP="009C280C">
      <w:pPr>
        <w:autoSpaceDE w:val="0"/>
        <w:autoSpaceDN w:val="0"/>
        <w:adjustRightInd w:val="0"/>
        <w:spacing w:before="240" w:after="240" w:line="276" w:lineRule="auto"/>
        <w:rPr>
          <w:rFonts w:asciiTheme="minorHAnsi" w:hAnsiTheme="minorHAnsi" w:cstheme="minorHAnsi"/>
          <w:color w:val="auto"/>
          <w:sz w:val="20"/>
          <w:szCs w:val="20"/>
        </w:rPr>
      </w:pPr>
    </w:p>
    <w:tbl>
      <w:tblPr>
        <w:tblStyle w:val="PlainTable1"/>
        <w:tblW w:w="8789" w:type="dxa"/>
        <w:tblLook w:val="04A0" w:firstRow="1" w:lastRow="0" w:firstColumn="1" w:lastColumn="0" w:noHBand="0" w:noVBand="1"/>
      </w:tblPr>
      <w:tblGrid>
        <w:gridCol w:w="1985"/>
        <w:gridCol w:w="6804"/>
      </w:tblGrid>
      <w:tr w:rsidR="00076356" w:rsidRPr="008467B7" w14:paraId="0AD5DAF2" w14:textId="77777777" w:rsidTr="000763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66B672E" w14:textId="77777777" w:rsidR="00076356" w:rsidRPr="008467B7" w:rsidRDefault="00076356" w:rsidP="00076356">
            <w:pPr>
              <w:autoSpaceDE w:val="0"/>
              <w:autoSpaceDN w:val="0"/>
              <w:adjustRightInd w:val="0"/>
              <w:spacing w:line="276" w:lineRule="auto"/>
              <w:jc w:val="center"/>
              <w:rPr>
                <w:rFonts w:asciiTheme="minorHAnsi" w:hAnsiTheme="minorHAnsi" w:cstheme="minorHAnsi"/>
                <w:bCs w:val="0"/>
                <w:color w:val="auto"/>
                <w:sz w:val="20"/>
                <w:szCs w:val="20"/>
              </w:rPr>
            </w:pPr>
            <w:bookmarkStart w:id="15" w:name="_Hlk109135911"/>
            <w:r w:rsidRPr="008467B7">
              <w:rPr>
                <w:rFonts w:asciiTheme="minorHAnsi" w:hAnsiTheme="minorHAnsi" w:cstheme="minorHAnsi"/>
                <w:bCs w:val="0"/>
                <w:color w:val="auto"/>
                <w:sz w:val="20"/>
                <w:szCs w:val="20"/>
              </w:rPr>
              <w:lastRenderedPageBreak/>
              <w:t>Goal</w:t>
            </w:r>
          </w:p>
        </w:tc>
        <w:tc>
          <w:tcPr>
            <w:tcW w:w="6804" w:type="dxa"/>
            <w:vAlign w:val="center"/>
          </w:tcPr>
          <w:p w14:paraId="6162153E" w14:textId="53540329" w:rsidR="00076356" w:rsidRPr="008467B7" w:rsidRDefault="00F22984" w:rsidP="00076356">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rPr>
            </w:pPr>
            <w:r w:rsidRPr="008467B7">
              <w:rPr>
                <w:rFonts w:asciiTheme="minorHAnsi" w:hAnsiTheme="minorHAnsi" w:cstheme="minorHAnsi"/>
                <w:b w:val="0"/>
                <w:bCs w:val="0"/>
                <w:color w:val="auto"/>
                <w:sz w:val="20"/>
                <w:szCs w:val="20"/>
              </w:rPr>
              <w:t>To improve system reliability and pressure to 50% of maximum allowable operating pressure (“MAOP”) to mitigate service reliability concerns in the MF60 Southeast System area.</w:t>
            </w:r>
          </w:p>
        </w:tc>
      </w:tr>
      <w:tr w:rsidR="00076356" w:rsidRPr="008467B7" w14:paraId="4C0BF8D0" w14:textId="77777777" w:rsidTr="000763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93D2D36" w14:textId="77777777" w:rsidR="00076356" w:rsidRPr="008467B7" w:rsidRDefault="00076356" w:rsidP="00076356">
            <w:pPr>
              <w:autoSpaceDE w:val="0"/>
              <w:autoSpaceDN w:val="0"/>
              <w:adjustRightInd w:val="0"/>
              <w:spacing w:line="276" w:lineRule="auto"/>
              <w:jc w:val="center"/>
              <w:rPr>
                <w:rFonts w:asciiTheme="minorHAnsi" w:hAnsiTheme="minorHAnsi" w:cstheme="minorHAnsi"/>
                <w:bCs w:val="0"/>
                <w:color w:val="auto"/>
                <w:sz w:val="20"/>
                <w:szCs w:val="20"/>
              </w:rPr>
            </w:pPr>
            <w:r w:rsidRPr="008467B7">
              <w:rPr>
                <w:rFonts w:asciiTheme="minorHAnsi" w:hAnsiTheme="minorHAnsi" w:cstheme="minorHAnsi"/>
                <w:bCs w:val="0"/>
                <w:color w:val="auto"/>
                <w:sz w:val="20"/>
                <w:szCs w:val="20"/>
              </w:rPr>
              <w:t>Identified Need</w:t>
            </w:r>
          </w:p>
        </w:tc>
        <w:tc>
          <w:tcPr>
            <w:tcW w:w="6804" w:type="dxa"/>
            <w:vAlign w:val="center"/>
          </w:tcPr>
          <w:p w14:paraId="4AFC4C67" w14:textId="29AC46E4" w:rsidR="00076356" w:rsidRPr="008467B7" w:rsidRDefault="00F22984" w:rsidP="00076356">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A reduction (or addition) of approximately 140 MCFH</w:t>
            </w:r>
            <w:r w:rsidR="00B55B73" w:rsidRPr="008467B7">
              <w:rPr>
                <w:rStyle w:val="FootnoteReference"/>
                <w:rFonts w:asciiTheme="minorHAnsi" w:hAnsiTheme="minorHAnsi" w:cstheme="minorHAnsi"/>
                <w:color w:val="auto"/>
                <w:sz w:val="20"/>
                <w:szCs w:val="20"/>
              </w:rPr>
              <w:footnoteReference w:id="2"/>
            </w:r>
            <w:r w:rsidRPr="008467B7">
              <w:rPr>
                <w:rFonts w:asciiTheme="minorHAnsi" w:hAnsiTheme="minorHAnsi" w:cstheme="minorHAnsi"/>
                <w:color w:val="auto"/>
                <w:sz w:val="20"/>
                <w:szCs w:val="20"/>
              </w:rPr>
              <w:t xml:space="preserve"> in the defined area to help achieve </w:t>
            </w:r>
            <w:r w:rsidR="00B55B73" w:rsidRPr="008467B7">
              <w:rPr>
                <w:rFonts w:asciiTheme="minorHAnsi" w:hAnsiTheme="minorHAnsi" w:cstheme="minorHAnsi"/>
                <w:color w:val="auto"/>
                <w:sz w:val="20"/>
                <w:szCs w:val="20"/>
              </w:rPr>
              <w:t>5</w:t>
            </w:r>
            <w:r w:rsidRPr="008467B7">
              <w:rPr>
                <w:rFonts w:asciiTheme="minorHAnsi" w:hAnsiTheme="minorHAnsi" w:cstheme="minorHAnsi"/>
                <w:color w:val="auto"/>
                <w:sz w:val="20"/>
                <w:szCs w:val="20"/>
              </w:rPr>
              <w:t>0% MAOP.</w:t>
            </w:r>
          </w:p>
        </w:tc>
      </w:tr>
      <w:tr w:rsidR="00076356" w:rsidRPr="008467B7" w14:paraId="07B80AD1" w14:textId="77777777" w:rsidTr="00076356">
        <w:tc>
          <w:tcPr>
            <w:cnfStyle w:val="001000000000" w:firstRow="0" w:lastRow="0" w:firstColumn="1" w:lastColumn="0" w:oddVBand="0" w:evenVBand="0" w:oddHBand="0" w:evenHBand="0" w:firstRowFirstColumn="0" w:firstRowLastColumn="0" w:lastRowFirstColumn="0" w:lastRowLastColumn="0"/>
            <w:tcW w:w="1985" w:type="dxa"/>
            <w:vAlign w:val="center"/>
          </w:tcPr>
          <w:p w14:paraId="025524E6" w14:textId="77777777" w:rsidR="00076356" w:rsidRPr="008467B7" w:rsidRDefault="00076356" w:rsidP="00076356">
            <w:pPr>
              <w:autoSpaceDE w:val="0"/>
              <w:autoSpaceDN w:val="0"/>
              <w:adjustRightInd w:val="0"/>
              <w:spacing w:line="276" w:lineRule="auto"/>
              <w:jc w:val="center"/>
              <w:rPr>
                <w:rFonts w:asciiTheme="minorHAnsi" w:hAnsiTheme="minorHAnsi" w:cstheme="minorHAnsi"/>
                <w:bCs w:val="0"/>
                <w:color w:val="auto"/>
                <w:sz w:val="20"/>
                <w:szCs w:val="20"/>
              </w:rPr>
            </w:pPr>
            <w:r w:rsidRPr="008467B7">
              <w:rPr>
                <w:rFonts w:asciiTheme="minorHAnsi" w:hAnsiTheme="minorHAnsi" w:cstheme="minorHAnsi"/>
                <w:bCs w:val="0"/>
                <w:color w:val="auto"/>
                <w:sz w:val="20"/>
                <w:szCs w:val="20"/>
              </w:rPr>
              <w:t>Term</w:t>
            </w:r>
          </w:p>
        </w:tc>
        <w:tc>
          <w:tcPr>
            <w:tcW w:w="6804" w:type="dxa"/>
            <w:vAlign w:val="center"/>
          </w:tcPr>
          <w:p w14:paraId="17753D29" w14:textId="78CE1EEE" w:rsidR="00076356" w:rsidRPr="008467B7" w:rsidRDefault="00076356" w:rsidP="00076356">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10 Years (12/01/202</w:t>
            </w:r>
            <w:r w:rsidR="00F22984" w:rsidRPr="008467B7">
              <w:rPr>
                <w:rFonts w:asciiTheme="minorHAnsi" w:hAnsiTheme="minorHAnsi" w:cstheme="minorHAnsi"/>
                <w:color w:val="auto"/>
                <w:sz w:val="20"/>
                <w:szCs w:val="20"/>
              </w:rPr>
              <w:t>5</w:t>
            </w:r>
            <w:r w:rsidRPr="008467B7">
              <w:rPr>
                <w:rFonts w:asciiTheme="minorHAnsi" w:hAnsiTheme="minorHAnsi" w:cstheme="minorHAnsi"/>
                <w:color w:val="auto"/>
                <w:sz w:val="20"/>
                <w:szCs w:val="20"/>
              </w:rPr>
              <w:t xml:space="preserve"> – 11/30/203</w:t>
            </w:r>
            <w:r w:rsidR="00F22984" w:rsidRPr="008467B7">
              <w:rPr>
                <w:rFonts w:asciiTheme="minorHAnsi" w:hAnsiTheme="minorHAnsi" w:cstheme="minorHAnsi"/>
                <w:color w:val="auto"/>
                <w:sz w:val="20"/>
                <w:szCs w:val="20"/>
              </w:rPr>
              <w:t>5</w:t>
            </w:r>
            <w:r w:rsidRPr="008467B7">
              <w:rPr>
                <w:rFonts w:asciiTheme="minorHAnsi" w:hAnsiTheme="minorHAnsi" w:cstheme="minorHAnsi"/>
                <w:color w:val="auto"/>
                <w:sz w:val="20"/>
                <w:szCs w:val="20"/>
              </w:rPr>
              <w:t>)</w:t>
            </w:r>
          </w:p>
        </w:tc>
      </w:tr>
    </w:tbl>
    <w:bookmarkEnd w:id="15"/>
    <w:p w14:paraId="26825995" w14:textId="77777777" w:rsidR="00F22984" w:rsidRPr="008467B7" w:rsidRDefault="00F22984" w:rsidP="00F22984">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The existing natural gas system reliability and pressure concerns in the area occur during times of peak gas usage as described in the paragraph below. Proposed NPA solutions should focus on technology’s ability to reduce gas usage during these peak periods. </w:t>
      </w:r>
    </w:p>
    <w:p w14:paraId="0F6DE809" w14:textId="355F5D25" w:rsidR="00076356" w:rsidRPr="008467B7" w:rsidRDefault="00F22984" w:rsidP="00F22984">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RG&amp;E’s system planning pressure loss criteria for the gas distribution system indicates action is needed when pressure falls at or below 50% MAOP. The goal of this RFP is to improve system endpoint pressure toward 50% MAOP to mitigate service reliability concerns in the area. Peak gas usage times are typically the coldest days of the year during the months of December through March. For context, without achieving the reliability need described in this RFP, at Design Day conditions with full build-out of planned developments, the end point pressure in the Farmington community will be as low as 18 pounds per square inch (“PSIG”) (30% MAOP). </w:t>
      </w:r>
    </w:p>
    <w:p w14:paraId="3589170C" w14:textId="7A06B3BE" w:rsidR="00E9290C" w:rsidRPr="008467B7" w:rsidRDefault="00E9290C" w:rsidP="00F22984">
      <w:pPr>
        <w:pStyle w:val="HHighlight2"/>
        <w:numPr>
          <w:ilvl w:val="0"/>
          <w:numId w:val="53"/>
        </w:numPr>
        <w:ind w:hanging="720"/>
        <w:rPr>
          <w:lang w:val="en-US"/>
        </w:rPr>
      </w:pPr>
      <w:bookmarkStart w:id="16" w:name="_Toc141948746"/>
      <w:r w:rsidRPr="008467B7">
        <w:rPr>
          <w:lang w:val="en-US"/>
        </w:rPr>
        <w:t>Resource Requirements</w:t>
      </w:r>
      <w:bookmarkEnd w:id="16"/>
    </w:p>
    <w:p w14:paraId="194E3CB1" w14:textId="77777777" w:rsidR="00F22984" w:rsidRPr="008467B7" w:rsidRDefault="00F22984" w:rsidP="00F22984">
      <w:pPr>
        <w:spacing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Resources proposed in response to this RFP must be able to address RG&amp;E’s responsibility to provide safe and reliable service at reasonable costs. </w:t>
      </w:r>
    </w:p>
    <w:p w14:paraId="385AE1F2" w14:textId="77777777" w:rsidR="00F22984" w:rsidRPr="008467B7" w:rsidRDefault="00F22984" w:rsidP="00F22984">
      <w:pPr>
        <w:spacing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RG&amp;E will accept both dispatchable and intermittent Resources that are reliable and proven technologies for consideration as viable NPA solutions. Examples of eligible technologies are further outlined in Section II.C.</w:t>
      </w:r>
    </w:p>
    <w:p w14:paraId="4928F801" w14:textId="7CE64FFD" w:rsidR="00E9290C" w:rsidRPr="008467B7" w:rsidRDefault="00F22984" w:rsidP="00F22984">
      <w:pPr>
        <w:spacing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Dispatchable Resources are Resources that can be called upon and used on demand to improve gas system pressure. To address RG&amp;E’s responsibility to provide safe and reliable service, any proposed dispatchable Resource must be able to provide a peak day gas demand reduction or increase in gas supply over a 72-hour window, with gas flowing, potentially consecutively, for 24-36 hours. The total supply needed for this window is anticipated to be 3800 – 4800 MCF with a typical flowrate range from 120 – 140 MCFH. Given current loads and weather patterns, RG&amp;E anticipates approximately </w:t>
      </w:r>
      <w:r w:rsidR="002F5572" w:rsidRPr="008467B7">
        <w:rPr>
          <w:rFonts w:asciiTheme="minorHAnsi" w:hAnsiTheme="minorHAnsi" w:cstheme="minorHAnsi"/>
          <w:color w:val="auto"/>
          <w:sz w:val="20"/>
          <w:szCs w:val="20"/>
        </w:rPr>
        <w:t>5-10</w:t>
      </w:r>
      <w:r w:rsidRPr="008467B7">
        <w:rPr>
          <w:rFonts w:asciiTheme="minorHAnsi" w:hAnsiTheme="minorHAnsi" w:cstheme="minorHAnsi"/>
          <w:color w:val="auto"/>
          <w:sz w:val="20"/>
          <w:szCs w:val="20"/>
        </w:rPr>
        <w:t xml:space="preserve"> 72-hour windows per year would </w:t>
      </w:r>
      <w:r w:rsidRPr="008467B7">
        <w:rPr>
          <w:rFonts w:asciiTheme="minorHAnsi" w:hAnsiTheme="minorHAnsi" w:cstheme="minorHAnsi"/>
          <w:color w:val="auto"/>
          <w:sz w:val="20"/>
          <w:szCs w:val="20"/>
        </w:rPr>
        <w:lastRenderedPageBreak/>
        <w:t>require peak shaving or another alternative. These requirements are summarized in the table below</w:t>
      </w:r>
      <w:r w:rsidR="00E9290C" w:rsidRPr="008467B7">
        <w:rPr>
          <w:rFonts w:asciiTheme="minorHAnsi" w:hAnsiTheme="minorHAnsi" w:cstheme="minorHAnsi"/>
          <w:color w:val="auto"/>
          <w:sz w:val="20"/>
          <w:szCs w:val="20"/>
        </w:rPr>
        <w:t>:</w:t>
      </w:r>
    </w:p>
    <w:tbl>
      <w:tblPr>
        <w:tblStyle w:val="PlainTable1"/>
        <w:tblW w:w="5303" w:type="dxa"/>
        <w:tblInd w:w="1892" w:type="dxa"/>
        <w:tblLook w:val="04A0" w:firstRow="1" w:lastRow="0" w:firstColumn="1" w:lastColumn="0" w:noHBand="0" w:noVBand="1"/>
      </w:tblPr>
      <w:tblGrid>
        <w:gridCol w:w="2603"/>
        <w:gridCol w:w="2700"/>
      </w:tblGrid>
      <w:tr w:rsidR="00E9290C" w:rsidRPr="008467B7" w14:paraId="4EF0F6B3" w14:textId="77777777" w:rsidTr="00AC48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3" w:type="dxa"/>
            <w:vAlign w:val="center"/>
          </w:tcPr>
          <w:p w14:paraId="1EB0A675" w14:textId="7F72FE87" w:rsidR="00E9290C" w:rsidRPr="008467B7" w:rsidRDefault="00B55B73" w:rsidP="00E9290C">
            <w:pPr>
              <w:autoSpaceDE w:val="0"/>
              <w:autoSpaceDN w:val="0"/>
              <w:adjustRightInd w:val="0"/>
              <w:spacing w:line="276" w:lineRule="auto"/>
              <w:jc w:val="center"/>
              <w:rPr>
                <w:rFonts w:asciiTheme="minorHAnsi" w:hAnsiTheme="minorHAnsi" w:cstheme="minorHAnsi"/>
                <w:color w:val="000000"/>
                <w:sz w:val="20"/>
                <w:szCs w:val="20"/>
              </w:rPr>
            </w:pPr>
            <w:bookmarkStart w:id="17" w:name="_Hlk82414681"/>
            <w:r w:rsidRPr="008467B7">
              <w:rPr>
                <w:rFonts w:asciiTheme="minorHAnsi" w:hAnsiTheme="minorHAnsi" w:cstheme="minorHAnsi"/>
                <w:color w:val="000000"/>
                <w:sz w:val="20"/>
                <w:szCs w:val="20"/>
              </w:rPr>
              <w:t>Period</w:t>
            </w:r>
          </w:p>
        </w:tc>
        <w:tc>
          <w:tcPr>
            <w:tcW w:w="2700" w:type="dxa"/>
            <w:vAlign w:val="center"/>
          </w:tcPr>
          <w:p w14:paraId="79EE8854" w14:textId="3EBACE70" w:rsidR="00E9290C" w:rsidRPr="008467B7" w:rsidRDefault="00B55B73" w:rsidP="00E9290C">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 w:val="20"/>
                <w:szCs w:val="20"/>
              </w:rPr>
            </w:pPr>
            <w:r w:rsidRPr="008467B7">
              <w:rPr>
                <w:rFonts w:asciiTheme="minorHAnsi" w:hAnsiTheme="minorHAnsi" w:cstheme="minorHAnsi"/>
                <w:b w:val="0"/>
                <w:bCs w:val="0"/>
                <w:color w:val="000000"/>
                <w:sz w:val="20"/>
                <w:szCs w:val="20"/>
              </w:rPr>
              <w:t>72 hours</w:t>
            </w:r>
          </w:p>
        </w:tc>
      </w:tr>
      <w:tr w:rsidR="00E9290C" w:rsidRPr="008467B7" w14:paraId="58A46F7F" w14:textId="77777777" w:rsidTr="00AC48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3" w:type="dxa"/>
            <w:vAlign w:val="center"/>
          </w:tcPr>
          <w:p w14:paraId="0D35185B" w14:textId="5DDC35C4" w:rsidR="00E9290C" w:rsidRPr="008467B7" w:rsidRDefault="00B55B73" w:rsidP="00E9290C">
            <w:pPr>
              <w:autoSpaceDE w:val="0"/>
              <w:autoSpaceDN w:val="0"/>
              <w:adjustRightInd w:val="0"/>
              <w:spacing w:line="276" w:lineRule="auto"/>
              <w:jc w:val="center"/>
              <w:rPr>
                <w:rFonts w:asciiTheme="minorHAnsi" w:hAnsiTheme="minorHAnsi" w:cstheme="minorHAnsi"/>
                <w:color w:val="000000"/>
                <w:sz w:val="20"/>
                <w:szCs w:val="20"/>
              </w:rPr>
            </w:pPr>
            <w:r w:rsidRPr="008467B7">
              <w:rPr>
                <w:rFonts w:asciiTheme="minorHAnsi" w:hAnsiTheme="minorHAnsi" w:cstheme="minorHAnsi"/>
                <w:color w:val="000000"/>
                <w:sz w:val="20"/>
                <w:szCs w:val="20"/>
              </w:rPr>
              <w:t>Duration</w:t>
            </w:r>
          </w:p>
        </w:tc>
        <w:tc>
          <w:tcPr>
            <w:tcW w:w="2700" w:type="dxa"/>
            <w:vAlign w:val="center"/>
          </w:tcPr>
          <w:p w14:paraId="48F4210B" w14:textId="5C6F1EF0" w:rsidR="00E9290C" w:rsidRPr="008467B7" w:rsidRDefault="00B55B73" w:rsidP="00E9290C">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8467B7">
              <w:rPr>
                <w:rFonts w:asciiTheme="minorHAnsi" w:hAnsiTheme="minorHAnsi" w:cstheme="minorHAnsi"/>
                <w:color w:val="000000"/>
                <w:sz w:val="20"/>
                <w:szCs w:val="20"/>
              </w:rPr>
              <w:t>24-36 hours consecutively</w:t>
            </w:r>
          </w:p>
        </w:tc>
      </w:tr>
      <w:tr w:rsidR="00E9290C" w:rsidRPr="008467B7" w14:paraId="343D17B0" w14:textId="77777777" w:rsidTr="00AC48A3">
        <w:tc>
          <w:tcPr>
            <w:cnfStyle w:val="001000000000" w:firstRow="0" w:lastRow="0" w:firstColumn="1" w:lastColumn="0" w:oddVBand="0" w:evenVBand="0" w:oddHBand="0" w:evenHBand="0" w:firstRowFirstColumn="0" w:firstRowLastColumn="0" w:lastRowFirstColumn="0" w:lastRowLastColumn="0"/>
            <w:tcW w:w="2603" w:type="dxa"/>
            <w:vAlign w:val="center"/>
          </w:tcPr>
          <w:p w14:paraId="3756466F" w14:textId="168D433C" w:rsidR="00E9290C" w:rsidRPr="008467B7" w:rsidRDefault="00B55B73" w:rsidP="00E9290C">
            <w:pPr>
              <w:autoSpaceDE w:val="0"/>
              <w:autoSpaceDN w:val="0"/>
              <w:adjustRightInd w:val="0"/>
              <w:spacing w:line="276" w:lineRule="auto"/>
              <w:jc w:val="center"/>
              <w:rPr>
                <w:rFonts w:asciiTheme="minorHAnsi" w:hAnsiTheme="minorHAnsi" w:cstheme="minorHAnsi"/>
                <w:color w:val="000000"/>
                <w:sz w:val="20"/>
                <w:szCs w:val="20"/>
              </w:rPr>
            </w:pPr>
            <w:r w:rsidRPr="008467B7">
              <w:rPr>
                <w:rFonts w:asciiTheme="minorHAnsi" w:hAnsiTheme="minorHAnsi" w:cstheme="minorHAnsi"/>
                <w:color w:val="000000"/>
                <w:sz w:val="20"/>
                <w:szCs w:val="20"/>
              </w:rPr>
              <w:t>Estimated Days/Year</w:t>
            </w:r>
          </w:p>
        </w:tc>
        <w:tc>
          <w:tcPr>
            <w:tcW w:w="2700" w:type="dxa"/>
            <w:vAlign w:val="center"/>
          </w:tcPr>
          <w:p w14:paraId="03D8EE5D" w14:textId="264AF3DC" w:rsidR="00E9290C" w:rsidRPr="008467B7" w:rsidRDefault="002F5572" w:rsidP="00E9290C">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8467B7">
              <w:rPr>
                <w:rFonts w:asciiTheme="minorHAnsi" w:hAnsiTheme="minorHAnsi" w:cstheme="minorHAnsi"/>
                <w:color w:val="000000"/>
                <w:sz w:val="20"/>
                <w:szCs w:val="20"/>
              </w:rPr>
              <w:t>5-10</w:t>
            </w:r>
            <w:r w:rsidR="00B55B73" w:rsidRPr="008467B7">
              <w:rPr>
                <w:rFonts w:asciiTheme="minorHAnsi" w:hAnsiTheme="minorHAnsi" w:cstheme="minorHAnsi"/>
                <w:color w:val="000000"/>
                <w:sz w:val="20"/>
                <w:szCs w:val="20"/>
              </w:rPr>
              <w:t xml:space="preserve"> days</w:t>
            </w:r>
          </w:p>
        </w:tc>
      </w:tr>
      <w:tr w:rsidR="00B55B73" w:rsidRPr="008467B7" w14:paraId="08627EEE" w14:textId="77777777" w:rsidTr="00AC48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3" w:type="dxa"/>
            <w:vAlign w:val="center"/>
          </w:tcPr>
          <w:p w14:paraId="1B464261" w14:textId="48584272" w:rsidR="00B55B73" w:rsidRPr="008467B7" w:rsidRDefault="00B55B73" w:rsidP="00E9290C">
            <w:pPr>
              <w:autoSpaceDE w:val="0"/>
              <w:autoSpaceDN w:val="0"/>
              <w:adjustRightInd w:val="0"/>
              <w:spacing w:line="276" w:lineRule="auto"/>
              <w:jc w:val="center"/>
              <w:rPr>
                <w:rFonts w:asciiTheme="minorHAnsi" w:hAnsiTheme="minorHAnsi" w:cstheme="minorHAnsi"/>
                <w:color w:val="000000"/>
                <w:sz w:val="20"/>
                <w:szCs w:val="20"/>
              </w:rPr>
            </w:pPr>
            <w:r w:rsidRPr="008467B7">
              <w:rPr>
                <w:rFonts w:asciiTheme="minorHAnsi" w:hAnsiTheme="minorHAnsi" w:cstheme="minorHAnsi"/>
                <w:color w:val="000000"/>
                <w:sz w:val="20"/>
                <w:szCs w:val="20"/>
              </w:rPr>
              <w:t>Months of Need</w:t>
            </w:r>
          </w:p>
        </w:tc>
        <w:tc>
          <w:tcPr>
            <w:tcW w:w="2700" w:type="dxa"/>
            <w:vAlign w:val="center"/>
          </w:tcPr>
          <w:p w14:paraId="716D47A5" w14:textId="6E03C6AF" w:rsidR="00B55B73" w:rsidRPr="008467B7" w:rsidRDefault="00B55B73" w:rsidP="00E9290C">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8467B7">
              <w:rPr>
                <w:rFonts w:asciiTheme="minorHAnsi" w:hAnsiTheme="minorHAnsi" w:cstheme="minorHAnsi"/>
                <w:color w:val="000000"/>
                <w:sz w:val="20"/>
                <w:szCs w:val="20"/>
              </w:rPr>
              <w:t>December - March</w:t>
            </w:r>
          </w:p>
        </w:tc>
      </w:tr>
    </w:tbl>
    <w:p w14:paraId="580FCDBB" w14:textId="77777777" w:rsidR="00B55B73" w:rsidRPr="008467B7" w:rsidRDefault="00B55B73" w:rsidP="00E9290C">
      <w:pPr>
        <w:pStyle w:val="AHeading"/>
        <w:ind w:left="360"/>
        <w:rPr>
          <w:rFonts w:asciiTheme="minorHAnsi" w:hAnsiTheme="minorHAnsi" w:cstheme="minorHAnsi"/>
          <w:color w:val="auto"/>
          <w:sz w:val="20"/>
          <w:szCs w:val="6"/>
          <w:lang w:val="en-US"/>
        </w:rPr>
      </w:pPr>
      <w:bookmarkStart w:id="18" w:name="_Toc137466633"/>
      <w:bookmarkStart w:id="19" w:name="_Toc137620610"/>
      <w:bookmarkStart w:id="20" w:name="_Toc137620669"/>
      <w:bookmarkEnd w:id="17"/>
    </w:p>
    <w:p w14:paraId="62038DFA" w14:textId="728449CA" w:rsidR="00E9290C" w:rsidRPr="008467B7" w:rsidRDefault="00E9290C" w:rsidP="00E9290C">
      <w:pPr>
        <w:pStyle w:val="AHeading"/>
        <w:ind w:left="360"/>
        <w:rPr>
          <w:rFonts w:asciiTheme="minorHAnsi" w:hAnsiTheme="minorHAnsi" w:cstheme="minorHAnsi"/>
          <w:color w:val="auto"/>
          <w:sz w:val="20"/>
          <w:szCs w:val="6"/>
          <w:lang w:val="en-US"/>
        </w:rPr>
      </w:pPr>
      <w:bookmarkStart w:id="21" w:name="_Toc141948747"/>
      <w:r w:rsidRPr="008467B7">
        <w:rPr>
          <w:rFonts w:asciiTheme="minorHAnsi" w:hAnsiTheme="minorHAnsi" w:cstheme="minorHAnsi"/>
          <w:color w:val="auto"/>
          <w:sz w:val="20"/>
          <w:szCs w:val="6"/>
          <w:lang w:val="en-US"/>
        </w:rPr>
        <w:t>Intermittent Resources are Resources that cannot be used on demand. These may include, but are not limited to, energy efficiency measures or fuel switching.</w:t>
      </w:r>
      <w:bookmarkEnd w:id="18"/>
      <w:bookmarkEnd w:id="19"/>
      <w:bookmarkEnd w:id="20"/>
      <w:bookmarkEnd w:id="21"/>
    </w:p>
    <w:p w14:paraId="08C00855" w14:textId="06FCDDB8" w:rsidR="009C280C" w:rsidRPr="008467B7" w:rsidRDefault="00B55B73" w:rsidP="00B55B73">
      <w:pPr>
        <w:pStyle w:val="AHeading"/>
        <w:ind w:left="360"/>
        <w:rPr>
          <w:rFonts w:asciiTheme="minorHAnsi" w:hAnsiTheme="minorHAnsi" w:cstheme="minorHAnsi"/>
          <w:color w:val="auto"/>
          <w:sz w:val="20"/>
          <w:szCs w:val="6"/>
          <w:lang w:val="en-US"/>
        </w:rPr>
      </w:pPr>
      <w:bookmarkStart w:id="22" w:name="_Toc137466635"/>
      <w:bookmarkStart w:id="23" w:name="_Toc137620612"/>
      <w:bookmarkStart w:id="24" w:name="_Toc137620671"/>
      <w:bookmarkStart w:id="25" w:name="_Toc141948748"/>
      <w:r w:rsidRPr="008467B7">
        <w:rPr>
          <w:rFonts w:asciiTheme="minorHAnsi" w:hAnsiTheme="minorHAnsi" w:cstheme="minorHAnsi"/>
          <w:color w:val="auto"/>
          <w:sz w:val="20"/>
          <w:szCs w:val="6"/>
          <w:lang w:val="en-US"/>
        </w:rPr>
        <w:drawing>
          <wp:anchor distT="0" distB="0" distL="114300" distR="114300" simplePos="0" relativeHeight="251672681" behindDoc="1" locked="0" layoutInCell="1" allowOverlap="1" wp14:anchorId="6C679820" wp14:editId="3EFFD654">
            <wp:simplePos x="0" y="0"/>
            <wp:positionH relativeFrom="column">
              <wp:posOffset>114604</wp:posOffset>
            </wp:positionH>
            <wp:positionV relativeFrom="paragraph">
              <wp:posOffset>1005840</wp:posOffset>
            </wp:positionV>
            <wp:extent cx="5611495" cy="4377690"/>
            <wp:effectExtent l="0" t="0" r="8255" b="3810"/>
            <wp:wrapTight wrapText="bothSides">
              <wp:wrapPolygon edited="0">
                <wp:start x="0" y="0"/>
                <wp:lineTo x="0" y="21525"/>
                <wp:lineTo x="21558" y="21525"/>
                <wp:lineTo x="21558" y="0"/>
                <wp:lineTo x="0" y="0"/>
              </wp:wrapPolygon>
            </wp:wrapTight>
            <wp:docPr id="1165578686" name="Picture 116557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r:link="rId13">
                      <a:extLst>
                        <a:ext uri="{28A0092B-C50C-407E-A947-70E740481C1C}">
                          <a14:useLocalDpi xmlns:a14="http://schemas.microsoft.com/office/drawing/2010/main" val="0"/>
                        </a:ext>
                      </a:extLst>
                    </a:blip>
                    <a:srcRect l="19131" t="7385"/>
                    <a:stretch>
                      <a:fillRect/>
                    </a:stretch>
                  </pic:blipFill>
                  <pic:spPr bwMode="auto">
                    <a:xfrm>
                      <a:off x="0" y="0"/>
                      <a:ext cx="5611495" cy="4377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67B7">
        <w:rPr>
          <w:rFonts w:asciiTheme="minorHAnsi" w:hAnsiTheme="minorHAnsi" w:cstheme="minorHAnsi"/>
          <w:color w:val="auto"/>
          <w:sz w:val="20"/>
          <w:szCs w:val="6"/>
          <w:lang w:val="en-US"/>
        </w:rPr>
        <w:t>A reduction in demand (or increase in supply) of approximately 140 MCFH in the MF60 Southeast System area is projected to improve the system endpoint pressure to 50% MAOP. This reduction or addition is needed in the immediate area to be effective at this level. Figure 1 below identifies the area of impact represented by the pipeline (in light blue) within Ontario County to which the affected customers are connected</w:t>
      </w:r>
      <w:r w:rsidR="00E9290C" w:rsidRPr="008467B7">
        <w:rPr>
          <w:rFonts w:asciiTheme="minorHAnsi" w:hAnsiTheme="minorHAnsi" w:cstheme="minorHAnsi"/>
          <w:color w:val="auto"/>
          <w:sz w:val="20"/>
          <w:szCs w:val="6"/>
          <w:lang w:val="en-US"/>
        </w:rPr>
        <w:t>.</w:t>
      </w:r>
      <w:bookmarkEnd w:id="22"/>
      <w:bookmarkEnd w:id="23"/>
      <w:bookmarkEnd w:id="24"/>
      <w:bookmarkEnd w:id="25"/>
    </w:p>
    <w:p w14:paraId="1F3C060D" w14:textId="087469A1" w:rsidR="00E9290C" w:rsidRPr="008467B7" w:rsidRDefault="00E9290C" w:rsidP="00B55B73">
      <w:pPr>
        <w:pStyle w:val="AHeading"/>
        <w:jc w:val="center"/>
        <w:rPr>
          <w:rFonts w:asciiTheme="minorHAnsi" w:hAnsiTheme="minorHAnsi" w:cstheme="minorHAnsi"/>
          <w:bCs/>
          <w:i/>
          <w:color w:val="000000"/>
          <w:sz w:val="20"/>
          <w:lang w:val="en-US"/>
        </w:rPr>
      </w:pPr>
      <w:bookmarkStart w:id="26" w:name="_Toc137466636"/>
      <w:bookmarkStart w:id="27" w:name="_Toc137620613"/>
      <w:bookmarkStart w:id="28" w:name="_Toc137620672"/>
      <w:bookmarkStart w:id="29" w:name="_Toc141948749"/>
      <w:r w:rsidRPr="008467B7">
        <w:rPr>
          <w:rFonts w:asciiTheme="minorHAnsi" w:hAnsiTheme="minorHAnsi" w:cstheme="minorHAnsi"/>
          <w:bCs/>
          <w:i/>
          <w:color w:val="000000"/>
          <w:sz w:val="20"/>
          <w:lang w:val="en-US"/>
        </w:rPr>
        <w:t xml:space="preserve">Figure 1. </w:t>
      </w:r>
      <w:bookmarkEnd w:id="26"/>
      <w:bookmarkEnd w:id="27"/>
      <w:bookmarkEnd w:id="28"/>
      <w:r w:rsidR="00B55B73" w:rsidRPr="008467B7">
        <w:rPr>
          <w:rFonts w:asciiTheme="minorHAnsi" w:hAnsiTheme="minorHAnsi" w:cstheme="minorHAnsi"/>
          <w:bCs/>
          <w:i/>
          <w:color w:val="000000"/>
          <w:sz w:val="20"/>
          <w:lang w:val="en-US"/>
        </w:rPr>
        <w:t>Map of MF60 Southeast System NPA Area of Impact</w:t>
      </w:r>
      <w:bookmarkEnd w:id="29"/>
    </w:p>
    <w:p w14:paraId="770DF8A2" w14:textId="5C2AD1A8" w:rsidR="00A03002" w:rsidRPr="008467B7" w:rsidRDefault="008D225E" w:rsidP="00B55B73">
      <w:pPr>
        <w:pStyle w:val="HHighlight2"/>
        <w:numPr>
          <w:ilvl w:val="0"/>
          <w:numId w:val="53"/>
        </w:numPr>
        <w:ind w:hanging="720"/>
        <w:rPr>
          <w:lang w:val="en-US"/>
        </w:rPr>
      </w:pPr>
      <w:bookmarkStart w:id="30" w:name="_Toc141948750"/>
      <w:r w:rsidRPr="008467B7">
        <w:rPr>
          <w:lang w:val="en-US"/>
        </w:rPr>
        <w:lastRenderedPageBreak/>
        <w:t>Eligible Resource Types</w:t>
      </w:r>
      <w:bookmarkEnd w:id="30"/>
    </w:p>
    <w:p w14:paraId="607E0947" w14:textId="2D64A6FE" w:rsidR="00A03002" w:rsidRPr="008467B7" w:rsidRDefault="00B55B73" w:rsidP="00A03002">
      <w:pPr>
        <w:tabs>
          <w:tab w:val="left" w:pos="1080"/>
        </w:tabs>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The proposed Resource(s) will be required to operate as needed to support the local gas distribution system. This is a technology-agnostic solicitation and RG&amp;E will consider Proposals that may include one or a combination of different technologies that meet the Resource requirements. Resources that provide system relief coincident with peak demand periods are preferred. Resources that do not provide system relief coincident with peak demand may be adjusted to account for the technology specific “coincidence factor” associated with the percentage of load relief which is expected to occur during peak demand periods</w:t>
      </w:r>
      <w:r w:rsidR="00A03002" w:rsidRPr="008467B7">
        <w:rPr>
          <w:rFonts w:asciiTheme="minorHAnsi" w:hAnsiTheme="minorHAnsi" w:cstheme="minorHAnsi"/>
          <w:color w:val="auto"/>
          <w:sz w:val="20"/>
          <w:szCs w:val="20"/>
        </w:rPr>
        <w:t xml:space="preserve">. </w:t>
      </w:r>
    </w:p>
    <w:p w14:paraId="5E36C1E2" w14:textId="77777777" w:rsidR="00A03002" w:rsidRPr="008467B7" w:rsidRDefault="00A03002" w:rsidP="00A03002">
      <w:pPr>
        <w:tabs>
          <w:tab w:val="left" w:pos="1080"/>
        </w:tabs>
        <w:spacing w:before="240" w:after="240" w:line="276" w:lineRule="auto"/>
        <w:rPr>
          <w:rFonts w:asciiTheme="minorHAnsi" w:hAnsiTheme="minorHAnsi" w:cstheme="minorHAnsi"/>
          <w:color w:val="auto"/>
          <w:sz w:val="20"/>
          <w:szCs w:val="20"/>
        </w:rPr>
      </w:pPr>
      <w:bookmarkStart w:id="31" w:name="II_C_I_Renewable"/>
      <w:bookmarkEnd w:id="31"/>
      <w:r w:rsidRPr="008467B7">
        <w:rPr>
          <w:rFonts w:asciiTheme="minorHAnsi" w:hAnsiTheme="minorHAnsi" w:cstheme="minorHAnsi"/>
          <w:color w:val="auto"/>
          <w:sz w:val="20"/>
          <w:szCs w:val="20"/>
        </w:rPr>
        <w:t xml:space="preserve">Resources may be in the form of any or </w:t>
      </w:r>
      <w:proofErr w:type="gramStart"/>
      <w:r w:rsidRPr="008467B7">
        <w:rPr>
          <w:rFonts w:asciiTheme="minorHAnsi" w:hAnsiTheme="minorHAnsi" w:cstheme="minorHAnsi"/>
          <w:color w:val="auto"/>
          <w:sz w:val="20"/>
          <w:szCs w:val="20"/>
        </w:rPr>
        <w:t>all of</w:t>
      </w:r>
      <w:proofErr w:type="gramEnd"/>
      <w:r w:rsidRPr="008467B7">
        <w:rPr>
          <w:rFonts w:asciiTheme="minorHAnsi" w:hAnsiTheme="minorHAnsi" w:cstheme="minorHAnsi"/>
          <w:color w:val="auto"/>
          <w:sz w:val="20"/>
          <w:szCs w:val="20"/>
        </w:rPr>
        <w:t xml:space="preserve"> the following types:</w:t>
      </w:r>
    </w:p>
    <w:p w14:paraId="75B8D3D0" w14:textId="77777777" w:rsidR="00A03002" w:rsidRPr="008467B7" w:rsidRDefault="00A03002" w:rsidP="00B56C72">
      <w:pPr>
        <w:numPr>
          <w:ilvl w:val="0"/>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Fuel substitutions (which may benefit from a net carbon reduction evaluation) including electric/geothermal heat pumps and/or other forms of “beneficial electrification”</w:t>
      </w:r>
      <w:r w:rsidRPr="008467B7">
        <w:rPr>
          <w:rStyle w:val="FootnoteReference"/>
          <w:rFonts w:asciiTheme="minorHAnsi" w:hAnsiTheme="minorHAnsi" w:cstheme="minorHAnsi"/>
          <w:color w:val="auto"/>
          <w:sz w:val="20"/>
          <w:szCs w:val="20"/>
        </w:rPr>
        <w:footnoteReference w:id="3"/>
      </w:r>
      <w:r w:rsidRPr="008467B7">
        <w:rPr>
          <w:rFonts w:asciiTheme="minorHAnsi" w:hAnsiTheme="minorHAnsi" w:cstheme="minorHAnsi"/>
          <w:color w:val="auto"/>
          <w:sz w:val="20"/>
          <w:szCs w:val="20"/>
        </w:rPr>
        <w:t>, including but not limited to:</w:t>
      </w:r>
    </w:p>
    <w:p w14:paraId="4EA2D529"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Heat pump water heaters</w:t>
      </w:r>
    </w:p>
    <w:p w14:paraId="57D876CF"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Ground source heat pumps</w:t>
      </w:r>
    </w:p>
    <w:p w14:paraId="2652D923"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Water source heat pumps</w:t>
      </w:r>
    </w:p>
    <w:p w14:paraId="5360E9CE"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Air source heat pumps</w:t>
      </w:r>
    </w:p>
    <w:p w14:paraId="47F678B9"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Installation of other heat pump technologies that convert equipment from a natural gas to electric fuel source</w:t>
      </w:r>
    </w:p>
    <w:p w14:paraId="558238D5" w14:textId="77777777" w:rsidR="00A03002" w:rsidRPr="008467B7" w:rsidRDefault="00A03002" w:rsidP="00B56C72">
      <w:pPr>
        <w:numPr>
          <w:ilvl w:val="0"/>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Incremental natural gas energy efficiency Resources, including but not limited to:</w:t>
      </w:r>
    </w:p>
    <w:p w14:paraId="7FCB253B"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High efficiency natural gas heating equipment</w:t>
      </w:r>
    </w:p>
    <w:p w14:paraId="2F60512E"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High efficiency natural gas water heating equipment</w:t>
      </w:r>
    </w:p>
    <w:p w14:paraId="1D171839"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lastRenderedPageBreak/>
        <w:t xml:space="preserve">Other high efficiency natural gas equipment (e.g., cooking appliances, dryers, commercial processes, etc.) </w:t>
      </w:r>
    </w:p>
    <w:p w14:paraId="1A08F343" w14:textId="77777777" w:rsidR="00A03002" w:rsidRPr="008467B7" w:rsidRDefault="00A03002" w:rsidP="00B56C72">
      <w:pPr>
        <w:numPr>
          <w:ilvl w:val="0"/>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Incremental natural gas demand response Resources including but not limited to:</w:t>
      </w:r>
    </w:p>
    <w:p w14:paraId="64691FCA"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Fuel switching technology or controls</w:t>
      </w:r>
    </w:p>
    <w:p w14:paraId="2FF5690B"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WIFI thermostats with demand response programs</w:t>
      </w:r>
    </w:p>
    <w:p w14:paraId="74CB8A9B"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Smart water heating</w:t>
      </w:r>
    </w:p>
    <w:p w14:paraId="3F9164AE" w14:textId="77777777" w:rsidR="00A03002" w:rsidRPr="008467B7" w:rsidRDefault="00A03002" w:rsidP="00B56C72">
      <w:pPr>
        <w:numPr>
          <w:ilvl w:val="0"/>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Introduction of renewable natural gas (“RNG”), compressed natural gas (“CNG”), liquefied natural gas (“LNG”) to the extent allowed by local, State and Federal laws and regulations</w:t>
      </w:r>
      <w:r w:rsidRPr="008467B7">
        <w:rPr>
          <w:rStyle w:val="FootnoteReference"/>
          <w:rFonts w:asciiTheme="minorHAnsi" w:hAnsiTheme="minorHAnsi" w:cstheme="minorHAnsi"/>
          <w:color w:val="auto"/>
          <w:sz w:val="20"/>
          <w:szCs w:val="20"/>
        </w:rPr>
        <w:footnoteReference w:id="4"/>
      </w:r>
      <w:r w:rsidRPr="008467B7">
        <w:rPr>
          <w:rFonts w:asciiTheme="minorHAnsi" w:hAnsiTheme="minorHAnsi" w:cstheme="minorHAnsi"/>
          <w:color w:val="auto"/>
          <w:sz w:val="20"/>
          <w:szCs w:val="20"/>
        </w:rPr>
        <w:t>, and</w:t>
      </w:r>
    </w:p>
    <w:p w14:paraId="47D0312A" w14:textId="77777777" w:rsidR="00A03002" w:rsidRPr="008467B7" w:rsidRDefault="00A03002" w:rsidP="00B56C72">
      <w:pPr>
        <w:numPr>
          <w:ilvl w:val="0"/>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Other Resources which meet all the requirements of this RFP, including but not limited to the following:</w:t>
      </w:r>
    </w:p>
    <w:p w14:paraId="18FAFCD0"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Heat recovery systems</w:t>
      </w:r>
    </w:p>
    <w:p w14:paraId="6FC18842"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Combined heat and power technology</w:t>
      </w:r>
    </w:p>
    <w:p w14:paraId="6E953DDD"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Building envelope measures to reduce heating, ventilation, and air conditioning (“HVAC”) load, such as insulation and air sealing</w:t>
      </w:r>
    </w:p>
    <w:p w14:paraId="6E734B15"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Financing for energy efficiency or fuel switching Resources</w:t>
      </w:r>
    </w:p>
    <w:p w14:paraId="581451F3"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Education/community outreach initiatives that facilitate </w:t>
      </w:r>
      <w:r w:rsidRPr="008467B7">
        <w:rPr>
          <w:rFonts w:asciiTheme="minorHAnsi" w:hAnsiTheme="minorHAnsi" w:cstheme="minorHAnsi"/>
          <w:b/>
          <w:bCs/>
          <w:color w:val="auto"/>
          <w:sz w:val="20"/>
          <w:szCs w:val="20"/>
        </w:rPr>
        <w:t>measurable</w:t>
      </w:r>
      <w:r w:rsidRPr="008467B7">
        <w:rPr>
          <w:rFonts w:asciiTheme="minorHAnsi" w:hAnsiTheme="minorHAnsi" w:cstheme="minorHAnsi"/>
          <w:color w:val="auto"/>
          <w:sz w:val="20"/>
          <w:szCs w:val="20"/>
        </w:rPr>
        <w:t xml:space="preserve"> gas load reductions</w:t>
      </w:r>
    </w:p>
    <w:p w14:paraId="1E98B1B8" w14:textId="77777777" w:rsidR="00A03002" w:rsidRPr="008467B7" w:rsidRDefault="00A03002" w:rsidP="00B56C72">
      <w:pPr>
        <w:numPr>
          <w:ilvl w:val="1"/>
          <w:numId w:val="36"/>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Electric energy efficiency, renewable energy, or storage technologies that offset additional electric costs resulting from fuel switching/beneficial electrification</w:t>
      </w:r>
    </w:p>
    <w:p w14:paraId="62E69C89" w14:textId="02E09EA7" w:rsidR="00A03002" w:rsidRPr="008467B7" w:rsidRDefault="00404262" w:rsidP="00A03002">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RG&amp;E</w:t>
      </w:r>
      <w:r w:rsidR="00A03002" w:rsidRPr="008467B7">
        <w:rPr>
          <w:rFonts w:asciiTheme="minorHAnsi" w:hAnsiTheme="minorHAnsi" w:cstheme="minorHAnsi"/>
          <w:color w:val="auto"/>
          <w:sz w:val="20"/>
          <w:szCs w:val="20"/>
        </w:rPr>
        <w:t xml:space="preserve"> will not consider any natural gas load reductions or equivalent supply additions which are already in service as of the release date of this RFP, </w:t>
      </w:r>
      <w:r w:rsidR="00F45ADF" w:rsidRPr="008467B7">
        <w:rPr>
          <w:rFonts w:asciiTheme="minorHAnsi" w:hAnsiTheme="minorHAnsi" w:cstheme="minorHAnsi"/>
          <w:color w:val="auto"/>
          <w:sz w:val="20"/>
          <w:szCs w:val="20"/>
        </w:rPr>
        <w:t>November 17</w:t>
      </w:r>
      <w:r w:rsidR="00A03002" w:rsidRPr="008467B7">
        <w:rPr>
          <w:rFonts w:asciiTheme="minorHAnsi" w:hAnsiTheme="minorHAnsi" w:cstheme="minorHAnsi"/>
          <w:color w:val="auto"/>
          <w:sz w:val="20"/>
          <w:szCs w:val="20"/>
        </w:rPr>
        <w:t xml:space="preserve">, 2023, since projects which are already in service cannot contribute to a future change in the system pressure. Exceptions may include incremental reductions associated with projects which are already in service, as specified previously, and/or projects which may have been initiated prior to the </w:t>
      </w:r>
      <w:r w:rsidR="00A03002" w:rsidRPr="008467B7">
        <w:rPr>
          <w:rFonts w:asciiTheme="minorHAnsi" w:hAnsiTheme="minorHAnsi" w:cstheme="minorHAnsi"/>
          <w:color w:val="auto"/>
          <w:sz w:val="20"/>
          <w:szCs w:val="20"/>
        </w:rPr>
        <w:lastRenderedPageBreak/>
        <w:t xml:space="preserve">release of this RFP but which have not created natural gas reductions or supply increases. </w:t>
      </w:r>
      <w:r w:rsidRPr="008467B7">
        <w:rPr>
          <w:rFonts w:asciiTheme="minorHAnsi" w:hAnsiTheme="minorHAnsi" w:cstheme="minorHAnsi"/>
          <w:color w:val="auto"/>
          <w:sz w:val="20"/>
          <w:szCs w:val="20"/>
        </w:rPr>
        <w:t>RG&amp;E</w:t>
      </w:r>
      <w:r w:rsidR="00A03002" w:rsidRPr="008467B7">
        <w:rPr>
          <w:rFonts w:asciiTheme="minorHAnsi" w:hAnsiTheme="minorHAnsi" w:cstheme="minorHAnsi"/>
          <w:color w:val="auto"/>
          <w:sz w:val="20"/>
          <w:szCs w:val="20"/>
        </w:rPr>
        <w:t xml:space="preserve"> will not consider an alternative natural gas pipeline project as a valid Proposal. </w:t>
      </w:r>
    </w:p>
    <w:p w14:paraId="4410128E" w14:textId="675C0DE9" w:rsidR="00A03002" w:rsidRPr="008467B7" w:rsidRDefault="00A03002" w:rsidP="00A03002">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eastAsia="Calibri" w:hAnsiTheme="minorHAnsi" w:cstheme="minorHAnsi"/>
          <w:color w:val="auto"/>
          <w:sz w:val="20"/>
          <w:szCs w:val="20"/>
        </w:rPr>
        <w:t>Bidders</w:t>
      </w:r>
      <w:r w:rsidRPr="008467B7">
        <w:rPr>
          <w:rFonts w:asciiTheme="minorHAnsi" w:eastAsia="Calibri" w:hAnsiTheme="minorHAnsi" w:cstheme="minorHAnsi"/>
          <w:b/>
          <w:color w:val="auto"/>
          <w:sz w:val="20"/>
          <w:szCs w:val="20"/>
        </w:rPr>
        <w:t xml:space="preserve"> </w:t>
      </w:r>
      <w:r w:rsidRPr="008467B7">
        <w:rPr>
          <w:rFonts w:asciiTheme="minorHAnsi" w:hAnsiTheme="minorHAnsi" w:cstheme="minorHAnsi"/>
          <w:color w:val="auto"/>
          <w:sz w:val="20"/>
          <w:szCs w:val="20"/>
        </w:rPr>
        <w:t xml:space="preserve">may submit multiple Proposals for </w:t>
      </w:r>
      <w:proofErr w:type="gramStart"/>
      <w:r w:rsidRPr="008467B7">
        <w:rPr>
          <w:rFonts w:asciiTheme="minorHAnsi" w:hAnsiTheme="minorHAnsi" w:cstheme="minorHAnsi"/>
          <w:color w:val="auto"/>
          <w:sz w:val="20"/>
          <w:szCs w:val="20"/>
        </w:rPr>
        <w:t>any and all</w:t>
      </w:r>
      <w:proofErr w:type="gramEnd"/>
      <w:r w:rsidRPr="008467B7">
        <w:rPr>
          <w:rFonts w:asciiTheme="minorHAnsi" w:hAnsiTheme="minorHAnsi" w:cstheme="minorHAnsi"/>
          <w:color w:val="auto"/>
          <w:sz w:val="20"/>
          <w:szCs w:val="20"/>
        </w:rPr>
        <w:t xml:space="preserve"> or any combination of Resources to meet the needs listed above.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welcomes comprehensive portfolio Proposals that address system needs through a variety of measures.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is very interested in receiving collaborative Proposals and encourages potential </w:t>
      </w:r>
      <w:r w:rsidRPr="008467B7">
        <w:rPr>
          <w:rFonts w:asciiTheme="minorHAnsi" w:eastAsia="Calibri" w:hAnsiTheme="minorHAnsi" w:cstheme="minorHAnsi"/>
          <w:color w:val="auto"/>
          <w:sz w:val="20"/>
          <w:szCs w:val="20"/>
        </w:rPr>
        <w:t>Bidders</w:t>
      </w:r>
      <w:r w:rsidRPr="008467B7">
        <w:rPr>
          <w:rFonts w:asciiTheme="minorHAnsi" w:eastAsia="Calibri" w:hAnsiTheme="minorHAnsi" w:cstheme="minorHAnsi"/>
          <w:b/>
          <w:color w:val="auto"/>
          <w:sz w:val="20"/>
          <w:szCs w:val="20"/>
        </w:rPr>
        <w:t xml:space="preserve"> </w:t>
      </w:r>
      <w:r w:rsidRPr="008467B7">
        <w:rPr>
          <w:rFonts w:asciiTheme="minorHAnsi" w:hAnsiTheme="minorHAnsi" w:cstheme="minorHAnsi"/>
          <w:color w:val="auto"/>
          <w:sz w:val="20"/>
          <w:szCs w:val="20"/>
        </w:rPr>
        <w:t xml:space="preserve">to work together as appropriate.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also reserves the right, but not the obligation to work with </w:t>
      </w:r>
      <w:r w:rsidRPr="008467B7">
        <w:rPr>
          <w:rFonts w:asciiTheme="minorHAnsi" w:eastAsia="Calibri" w:hAnsiTheme="minorHAnsi" w:cstheme="minorHAnsi"/>
          <w:color w:val="auto"/>
          <w:sz w:val="20"/>
          <w:szCs w:val="20"/>
        </w:rPr>
        <w:t>Bidders</w:t>
      </w:r>
      <w:r w:rsidRPr="008467B7">
        <w:rPr>
          <w:rFonts w:asciiTheme="minorHAnsi" w:eastAsia="Calibri" w:hAnsiTheme="minorHAnsi" w:cstheme="minorHAnsi"/>
          <w:b/>
          <w:color w:val="auto"/>
          <w:sz w:val="20"/>
          <w:szCs w:val="20"/>
        </w:rPr>
        <w:t xml:space="preserve"> </w:t>
      </w:r>
      <w:r w:rsidRPr="008467B7">
        <w:rPr>
          <w:rFonts w:asciiTheme="minorHAnsi" w:hAnsiTheme="minorHAnsi" w:cstheme="minorHAnsi"/>
          <w:color w:val="auto"/>
          <w:sz w:val="20"/>
          <w:szCs w:val="20"/>
        </w:rPr>
        <w:t xml:space="preserve">to further develop a portfolio of projects/Proposals or to aggregate Proposals to meet the Resource requirements. </w:t>
      </w:r>
    </w:p>
    <w:p w14:paraId="11BB7CDA" w14:textId="223BC127" w:rsidR="00591DEF" w:rsidRPr="008467B7" w:rsidRDefault="00591DEF" w:rsidP="00874BEB">
      <w:pPr>
        <w:pStyle w:val="HHighlight2"/>
        <w:numPr>
          <w:ilvl w:val="0"/>
          <w:numId w:val="53"/>
        </w:numPr>
        <w:ind w:hanging="720"/>
        <w:rPr>
          <w:lang w:val="en-US"/>
        </w:rPr>
      </w:pPr>
      <w:bookmarkStart w:id="32" w:name="_Toc141948751"/>
      <w:r w:rsidRPr="008467B7">
        <w:rPr>
          <w:lang w:val="en-US"/>
        </w:rPr>
        <w:t>Project Economics</w:t>
      </w:r>
      <w:bookmarkEnd w:id="32"/>
    </w:p>
    <w:p w14:paraId="693221E2" w14:textId="77777777" w:rsidR="006036D3" w:rsidRPr="008467B7" w:rsidRDefault="006036D3" w:rsidP="006036D3">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Through this RFP, RG&amp;E is seeking innovative, cost-effective solutions which meet the natural gas delivery needs identified elsewhere in this RFP. A successful Proposal will provide the natural gas supply reductions or equivalent additions which are described throughout this RFP and will be cost effective when compared to the MF60 Southeast System Improvements Project. </w:t>
      </w:r>
    </w:p>
    <w:p w14:paraId="434ABE28" w14:textId="47CC47A0" w:rsidR="006036D3" w:rsidRPr="008467B7" w:rsidRDefault="006036D3" w:rsidP="006036D3">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To evaluate the cost effectiveness of the Proposals, RG&amp;E will conduct a benefit cost analysis (“BCA”) for each Proposal. To conduct this BCA, RG&amp;E will require detailed Resource cost information as requested later in this RFP and will utilize the estimated value of avoiding the MF60 Southeast System Improvements Project as a benefit to the NPA project in the economic analysis. This value is estimated to be approximately $</w:t>
      </w:r>
      <w:r w:rsidR="00C73EEA" w:rsidRPr="008467B7">
        <w:rPr>
          <w:rFonts w:asciiTheme="minorHAnsi" w:hAnsiTheme="minorHAnsi" w:cstheme="minorHAnsi"/>
          <w:color w:val="auto"/>
          <w:sz w:val="20"/>
          <w:szCs w:val="20"/>
        </w:rPr>
        <w:t>7.8</w:t>
      </w:r>
      <w:r w:rsidR="00371957" w:rsidRPr="008467B7">
        <w:rPr>
          <w:rFonts w:asciiTheme="minorHAnsi" w:hAnsiTheme="minorHAnsi" w:cstheme="minorHAnsi"/>
          <w:color w:val="auto"/>
          <w:sz w:val="20"/>
          <w:szCs w:val="20"/>
        </w:rPr>
        <w:t xml:space="preserve"> </w:t>
      </w:r>
      <w:r w:rsidRPr="008467B7">
        <w:rPr>
          <w:rFonts w:asciiTheme="minorHAnsi" w:hAnsiTheme="minorHAnsi" w:cstheme="minorHAnsi"/>
          <w:color w:val="auto"/>
          <w:sz w:val="20"/>
          <w:szCs w:val="20"/>
        </w:rPr>
        <w:t>million in 202</w:t>
      </w:r>
      <w:r w:rsidR="009E3355" w:rsidRPr="008467B7">
        <w:rPr>
          <w:rFonts w:asciiTheme="minorHAnsi" w:hAnsiTheme="minorHAnsi" w:cstheme="minorHAnsi"/>
          <w:color w:val="auto"/>
          <w:sz w:val="20"/>
          <w:szCs w:val="20"/>
        </w:rPr>
        <w:t>3</w:t>
      </w:r>
      <w:r w:rsidRPr="008467B7">
        <w:rPr>
          <w:rFonts w:asciiTheme="minorHAnsi" w:hAnsiTheme="minorHAnsi" w:cstheme="minorHAnsi"/>
          <w:color w:val="auto"/>
          <w:sz w:val="20"/>
          <w:szCs w:val="20"/>
        </w:rPr>
        <w:t xml:space="preserve"> dollars.</w:t>
      </w:r>
    </w:p>
    <w:p w14:paraId="1AEAEE63" w14:textId="35C3B338" w:rsidR="00591DEF" w:rsidRPr="008467B7" w:rsidRDefault="006036D3" w:rsidP="006036D3">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RG&amp;E will allow incentive stacking</w:t>
      </w:r>
      <w:r w:rsidRPr="008467B7">
        <w:rPr>
          <w:rStyle w:val="FootnoteReference"/>
          <w:rFonts w:asciiTheme="minorHAnsi" w:hAnsiTheme="minorHAnsi" w:cstheme="minorHAnsi"/>
          <w:color w:val="auto"/>
          <w:sz w:val="20"/>
          <w:szCs w:val="20"/>
        </w:rPr>
        <w:footnoteReference w:id="5"/>
      </w:r>
      <w:r w:rsidRPr="008467B7">
        <w:rPr>
          <w:rFonts w:asciiTheme="minorHAnsi" w:hAnsiTheme="minorHAnsi" w:cstheme="minorHAnsi"/>
          <w:color w:val="auto"/>
          <w:sz w:val="20"/>
          <w:szCs w:val="20"/>
        </w:rPr>
        <w:t xml:space="preserve"> under the NPA RFP so long as the rules of all incentive programs are adhered to and the addition of the NPA funding does not cause the total incentives received to exceed 100% of the projects’ costs. Bidders should provide clear information about additional incentives and project funding in their Proposals</w:t>
      </w:r>
      <w:r w:rsidR="00591DEF" w:rsidRPr="008467B7">
        <w:rPr>
          <w:rFonts w:asciiTheme="minorHAnsi" w:hAnsiTheme="minorHAnsi" w:cstheme="minorHAnsi"/>
          <w:color w:val="auto"/>
          <w:sz w:val="20"/>
          <w:szCs w:val="20"/>
        </w:rPr>
        <w:t>.</w:t>
      </w:r>
    </w:p>
    <w:p w14:paraId="687D2AF7" w14:textId="4E3E9F2E" w:rsidR="00591DEF" w:rsidRPr="008467B7" w:rsidRDefault="00591DEF" w:rsidP="00874BEB">
      <w:pPr>
        <w:pStyle w:val="HHighlight2"/>
        <w:numPr>
          <w:ilvl w:val="0"/>
          <w:numId w:val="53"/>
        </w:numPr>
        <w:ind w:hanging="720"/>
        <w:rPr>
          <w:lang w:val="en-US"/>
        </w:rPr>
      </w:pPr>
      <w:bookmarkStart w:id="33" w:name="_Toc141948752"/>
      <w:r w:rsidRPr="008467B7">
        <w:rPr>
          <w:lang w:val="en-US"/>
        </w:rPr>
        <w:t>Available Data and Information</w:t>
      </w:r>
      <w:bookmarkEnd w:id="33"/>
    </w:p>
    <w:p w14:paraId="3CA9CAEC" w14:textId="082DF5E3" w:rsidR="00591DEF" w:rsidRDefault="00404262" w:rsidP="00591DEF">
      <w:pPr>
        <w:spacing w:before="240" w:line="276" w:lineRule="auto"/>
        <w:rPr>
          <w:rFonts w:asciiTheme="minorHAnsi" w:hAnsiTheme="minorHAnsi" w:cstheme="minorHAnsi"/>
          <w:color w:val="auto"/>
          <w:sz w:val="20"/>
          <w:szCs w:val="20"/>
        </w:rPr>
      </w:pPr>
      <w:bookmarkStart w:id="34" w:name="_Toc22308979"/>
      <w:bookmarkStart w:id="35" w:name="_Toc22632583"/>
      <w:r w:rsidRPr="008467B7">
        <w:rPr>
          <w:rFonts w:asciiTheme="minorHAnsi" w:hAnsiTheme="minorHAnsi" w:cstheme="minorHAnsi"/>
          <w:color w:val="auto"/>
          <w:sz w:val="20"/>
          <w:szCs w:val="20"/>
        </w:rPr>
        <w:t>RG&amp;E</w:t>
      </w:r>
      <w:r w:rsidR="00591DEF" w:rsidRPr="008467B7">
        <w:rPr>
          <w:rFonts w:asciiTheme="minorHAnsi" w:hAnsiTheme="minorHAnsi" w:cstheme="minorHAnsi"/>
          <w:color w:val="auto"/>
          <w:sz w:val="20"/>
          <w:szCs w:val="20"/>
        </w:rPr>
        <w:t xml:space="preserve"> will make as much relevant data available as possible to Bidders. </w:t>
      </w:r>
      <w:r w:rsidRPr="008467B7">
        <w:rPr>
          <w:rFonts w:asciiTheme="minorHAnsi" w:hAnsiTheme="minorHAnsi" w:cstheme="minorHAnsi"/>
          <w:color w:val="auto"/>
          <w:sz w:val="20"/>
          <w:szCs w:val="20"/>
        </w:rPr>
        <w:t>RG&amp;E</w:t>
      </w:r>
      <w:r w:rsidR="00591DEF" w:rsidRPr="008467B7">
        <w:rPr>
          <w:rFonts w:asciiTheme="minorHAnsi" w:hAnsiTheme="minorHAnsi" w:cstheme="minorHAnsi"/>
          <w:color w:val="auto"/>
          <w:sz w:val="20"/>
          <w:szCs w:val="20"/>
        </w:rPr>
        <w:t xml:space="preserve">, to the best of its knowledge, will provide the most accurate data at the point in time when it is provided to Bidders. </w:t>
      </w:r>
    </w:p>
    <w:p w14:paraId="663EC6CD" w14:textId="77777777" w:rsidR="008467B7" w:rsidRPr="008467B7" w:rsidRDefault="008467B7" w:rsidP="00591DEF">
      <w:pPr>
        <w:spacing w:before="240" w:line="276" w:lineRule="auto"/>
        <w:rPr>
          <w:rFonts w:asciiTheme="minorHAnsi" w:hAnsiTheme="minorHAnsi" w:cstheme="minorHAnsi"/>
          <w:color w:val="auto"/>
          <w:sz w:val="20"/>
          <w:szCs w:val="20"/>
        </w:rPr>
      </w:pPr>
    </w:p>
    <w:p w14:paraId="58DA9AD9" w14:textId="77777777" w:rsidR="00591DEF" w:rsidRPr="008467B7" w:rsidRDefault="00591DEF" w:rsidP="00B56C72">
      <w:pPr>
        <w:numPr>
          <w:ilvl w:val="2"/>
          <w:numId w:val="37"/>
        </w:numPr>
        <w:spacing w:before="240" w:after="0" w:line="276" w:lineRule="auto"/>
        <w:rPr>
          <w:rFonts w:asciiTheme="minorHAnsi" w:hAnsiTheme="minorHAnsi" w:cstheme="minorHAnsi"/>
          <w:b/>
          <w:color w:val="auto"/>
          <w:sz w:val="20"/>
          <w:szCs w:val="20"/>
        </w:rPr>
      </w:pPr>
      <w:r w:rsidRPr="008467B7">
        <w:rPr>
          <w:rFonts w:asciiTheme="minorHAnsi" w:hAnsiTheme="minorHAnsi" w:cstheme="minorHAnsi"/>
          <w:b/>
          <w:color w:val="auto"/>
          <w:sz w:val="20"/>
          <w:szCs w:val="20"/>
        </w:rPr>
        <w:t>Customer Counts</w:t>
      </w:r>
    </w:p>
    <w:p w14:paraId="55734BE0" w14:textId="05111ED4" w:rsidR="00591DEF" w:rsidRPr="008467B7" w:rsidRDefault="006036D3" w:rsidP="00591DEF">
      <w:pPr>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As of August 2023, there were 1</w:t>
      </w:r>
      <w:r w:rsidR="008B07B3" w:rsidRPr="008467B7">
        <w:rPr>
          <w:rFonts w:asciiTheme="minorHAnsi" w:hAnsiTheme="minorHAnsi" w:cstheme="minorHAnsi"/>
          <w:color w:val="auto"/>
          <w:sz w:val="20"/>
          <w:szCs w:val="20"/>
        </w:rPr>
        <w:t>36</w:t>
      </w:r>
      <w:r w:rsidRPr="008467B7">
        <w:rPr>
          <w:rFonts w:asciiTheme="minorHAnsi" w:hAnsiTheme="minorHAnsi" w:cstheme="minorHAnsi"/>
          <w:color w:val="auto"/>
          <w:sz w:val="20"/>
          <w:szCs w:val="20"/>
        </w:rPr>
        <w:t xml:space="preserve"> non-residential and 1,90</w:t>
      </w:r>
      <w:r w:rsidR="008B07B3" w:rsidRPr="008467B7">
        <w:rPr>
          <w:rFonts w:asciiTheme="minorHAnsi" w:hAnsiTheme="minorHAnsi" w:cstheme="minorHAnsi"/>
          <w:color w:val="auto"/>
          <w:sz w:val="20"/>
          <w:szCs w:val="20"/>
        </w:rPr>
        <w:t>7</w:t>
      </w:r>
      <w:r w:rsidRPr="008467B7">
        <w:rPr>
          <w:rFonts w:asciiTheme="minorHAnsi" w:hAnsiTheme="minorHAnsi" w:cstheme="minorHAnsi"/>
          <w:color w:val="auto"/>
          <w:sz w:val="20"/>
          <w:szCs w:val="20"/>
        </w:rPr>
        <w:t xml:space="preserve"> residential customers in the MF60 Southeast System area of impact (total of 2,0</w:t>
      </w:r>
      <w:r w:rsidR="008B07B3" w:rsidRPr="008467B7">
        <w:rPr>
          <w:rFonts w:asciiTheme="minorHAnsi" w:hAnsiTheme="minorHAnsi" w:cstheme="minorHAnsi"/>
          <w:color w:val="auto"/>
          <w:sz w:val="20"/>
          <w:szCs w:val="20"/>
        </w:rPr>
        <w:t>43</w:t>
      </w:r>
      <w:r w:rsidRPr="008467B7">
        <w:rPr>
          <w:rFonts w:asciiTheme="minorHAnsi" w:hAnsiTheme="minorHAnsi" w:cstheme="minorHAnsi"/>
          <w:color w:val="auto"/>
          <w:sz w:val="20"/>
          <w:szCs w:val="20"/>
        </w:rPr>
        <w:t xml:space="preserve"> customers</w:t>
      </w:r>
      <w:r w:rsidR="00591DEF" w:rsidRPr="008467B7">
        <w:rPr>
          <w:rFonts w:asciiTheme="minorHAnsi" w:hAnsiTheme="minorHAnsi" w:cstheme="minorHAnsi"/>
          <w:color w:val="auto"/>
          <w:sz w:val="20"/>
          <w:szCs w:val="20"/>
        </w:rPr>
        <w:t xml:space="preserve">). </w:t>
      </w:r>
    </w:p>
    <w:p w14:paraId="532421FB" w14:textId="77777777" w:rsidR="00591DEF" w:rsidRPr="008467B7" w:rsidRDefault="00591DEF" w:rsidP="00B56C72">
      <w:pPr>
        <w:numPr>
          <w:ilvl w:val="2"/>
          <w:numId w:val="37"/>
        </w:numPr>
        <w:spacing w:after="240" w:line="276" w:lineRule="auto"/>
        <w:rPr>
          <w:rFonts w:asciiTheme="minorHAnsi" w:hAnsiTheme="minorHAnsi" w:cstheme="minorHAnsi"/>
          <w:b/>
          <w:color w:val="auto"/>
          <w:sz w:val="20"/>
          <w:szCs w:val="20"/>
        </w:rPr>
      </w:pPr>
      <w:r w:rsidRPr="008467B7">
        <w:rPr>
          <w:rFonts w:asciiTheme="minorHAnsi" w:hAnsiTheme="minorHAnsi" w:cstheme="minorHAnsi"/>
          <w:b/>
          <w:color w:val="auto"/>
          <w:sz w:val="20"/>
          <w:szCs w:val="20"/>
        </w:rPr>
        <w:t>Customer Usage Data</w:t>
      </w:r>
      <w:bookmarkEnd w:id="34"/>
      <w:bookmarkEnd w:id="35"/>
    </w:p>
    <w:p w14:paraId="2C388781" w14:textId="77777777" w:rsidR="00591DEF" w:rsidRPr="008467B7" w:rsidRDefault="00591DEF" w:rsidP="00591DEF">
      <w:pPr>
        <w:rPr>
          <w:rFonts w:asciiTheme="minorHAnsi" w:hAnsiTheme="minorHAnsi" w:cstheme="minorHAnsi"/>
          <w:color w:val="auto"/>
          <w:sz w:val="20"/>
          <w:szCs w:val="20"/>
          <w:lang w:eastAsia="x-none"/>
        </w:rPr>
      </w:pPr>
      <w:r w:rsidRPr="008467B7">
        <w:rPr>
          <w:rFonts w:asciiTheme="minorHAnsi" w:hAnsiTheme="minorHAnsi" w:cstheme="minorHAnsi"/>
          <w:color w:val="auto"/>
          <w:sz w:val="20"/>
          <w:szCs w:val="20"/>
          <w:lang w:eastAsia="x-none"/>
        </w:rPr>
        <w:t xml:space="preserve">Customer count and available average usage information at the town, village and county levels is hosted by the New York State Energy Research and Development Authority (“NYSERDA”) at </w:t>
      </w:r>
      <w:hyperlink r:id="rId14" w:history="1">
        <w:r w:rsidRPr="008467B7">
          <w:rPr>
            <w:rStyle w:val="Hyperlink"/>
            <w:rFonts w:asciiTheme="minorHAnsi" w:hAnsiTheme="minorHAnsi" w:cstheme="minorHAnsi"/>
            <w:color w:val="auto"/>
            <w:sz w:val="20"/>
            <w:szCs w:val="20"/>
          </w:rPr>
          <w:t>https://utilityregistry.org/</w:t>
        </w:r>
      </w:hyperlink>
      <w:r w:rsidRPr="008467B7">
        <w:rPr>
          <w:rFonts w:asciiTheme="minorHAnsi" w:hAnsiTheme="minorHAnsi" w:cstheme="minorHAnsi"/>
          <w:color w:val="auto"/>
          <w:sz w:val="20"/>
          <w:szCs w:val="20"/>
          <w:lang w:eastAsia="x-none"/>
        </w:rPr>
        <w:t>. Please consult this data source for aggregated natural gas usage as well as more detailed customer counts.</w:t>
      </w:r>
    </w:p>
    <w:p w14:paraId="0FB33A3B" w14:textId="77777777" w:rsidR="00591DEF" w:rsidRPr="008467B7" w:rsidRDefault="00591DEF" w:rsidP="00591DEF">
      <w:pPr>
        <w:autoSpaceDE w:val="0"/>
        <w:autoSpaceDN w:val="0"/>
        <w:adjustRightInd w:val="0"/>
        <w:spacing w:before="240" w:after="240" w:line="276" w:lineRule="auto"/>
        <w:rPr>
          <w:rFonts w:asciiTheme="minorHAnsi" w:hAnsiTheme="minorHAnsi" w:cstheme="minorHAnsi"/>
          <w:color w:val="auto"/>
          <w:sz w:val="20"/>
          <w:szCs w:val="20"/>
          <w:lang w:eastAsia="x-none"/>
        </w:rPr>
      </w:pPr>
      <w:r w:rsidRPr="008467B7">
        <w:rPr>
          <w:rFonts w:asciiTheme="minorHAnsi" w:hAnsiTheme="minorHAnsi" w:cstheme="minorHAnsi"/>
          <w:color w:val="auto"/>
          <w:sz w:val="20"/>
          <w:szCs w:val="20"/>
          <w:lang w:eastAsia="x-none"/>
        </w:rPr>
        <w:t xml:space="preserve">The following data will be made available upon request and execution of a Confidentiality Agreement, Attachment C: </w:t>
      </w:r>
    </w:p>
    <w:p w14:paraId="69CD9F28" w14:textId="56E8F1F0" w:rsidR="00591DEF" w:rsidRPr="008467B7" w:rsidRDefault="00591DEF" w:rsidP="00B56C72">
      <w:pPr>
        <w:numPr>
          <w:ilvl w:val="0"/>
          <w:numId w:val="38"/>
        </w:numPr>
        <w:autoSpaceDE w:val="0"/>
        <w:autoSpaceDN w:val="0"/>
        <w:adjustRightInd w:val="0"/>
        <w:spacing w:before="240" w:after="240" w:line="276" w:lineRule="auto"/>
        <w:rPr>
          <w:rFonts w:asciiTheme="minorHAnsi" w:hAnsiTheme="minorHAnsi" w:cstheme="minorHAnsi"/>
          <w:color w:val="auto"/>
          <w:sz w:val="20"/>
          <w:szCs w:val="20"/>
          <w:lang w:eastAsia="x-none"/>
        </w:rPr>
      </w:pPr>
      <w:r w:rsidRPr="008467B7">
        <w:rPr>
          <w:rFonts w:asciiTheme="minorHAnsi" w:hAnsiTheme="minorHAnsi" w:cstheme="minorHAnsi"/>
          <w:color w:val="auto"/>
          <w:sz w:val="20"/>
          <w:szCs w:val="20"/>
          <w:lang w:eastAsia="x-none"/>
        </w:rPr>
        <w:t xml:space="preserve">Available monthly usage and addresses for residential and non-residential customers in the </w:t>
      </w:r>
      <w:r w:rsidR="006036D3" w:rsidRPr="008467B7">
        <w:rPr>
          <w:rFonts w:asciiTheme="minorHAnsi" w:hAnsiTheme="minorHAnsi" w:cstheme="minorHAnsi"/>
          <w:color w:val="auto"/>
          <w:sz w:val="20"/>
          <w:szCs w:val="20"/>
          <w:lang w:eastAsia="x-none"/>
        </w:rPr>
        <w:t>MF60 Southeast System</w:t>
      </w:r>
      <w:r w:rsidRPr="008467B7">
        <w:rPr>
          <w:rFonts w:asciiTheme="minorHAnsi" w:hAnsiTheme="minorHAnsi" w:cstheme="minorHAnsi"/>
          <w:color w:val="auto"/>
          <w:sz w:val="20"/>
          <w:szCs w:val="20"/>
          <w:lang w:eastAsia="x-none"/>
        </w:rPr>
        <w:t xml:space="preserve"> area of impact.</w:t>
      </w:r>
    </w:p>
    <w:p w14:paraId="105FA471" w14:textId="77777777" w:rsidR="00591DEF" w:rsidRPr="008467B7" w:rsidRDefault="00591DEF" w:rsidP="00B56C72">
      <w:pPr>
        <w:numPr>
          <w:ilvl w:val="2"/>
          <w:numId w:val="37"/>
        </w:numPr>
        <w:spacing w:after="0" w:line="240" w:lineRule="auto"/>
        <w:rPr>
          <w:rFonts w:asciiTheme="minorHAnsi" w:hAnsiTheme="minorHAnsi" w:cstheme="minorHAnsi"/>
          <w:b/>
          <w:color w:val="auto"/>
          <w:sz w:val="20"/>
          <w:szCs w:val="20"/>
        </w:rPr>
      </w:pPr>
      <w:bookmarkStart w:id="36" w:name="_Toc22308980"/>
      <w:bookmarkStart w:id="37" w:name="_Toc22632584"/>
      <w:r w:rsidRPr="008467B7">
        <w:rPr>
          <w:rFonts w:asciiTheme="minorHAnsi" w:hAnsiTheme="minorHAnsi" w:cstheme="minorHAnsi"/>
          <w:b/>
          <w:color w:val="auto"/>
          <w:sz w:val="20"/>
          <w:szCs w:val="20"/>
        </w:rPr>
        <w:t>Count of Residential and Non-Residential Customers by Street</w:t>
      </w:r>
      <w:bookmarkEnd w:id="36"/>
      <w:bookmarkEnd w:id="37"/>
      <w:r w:rsidRPr="008467B7">
        <w:rPr>
          <w:rFonts w:asciiTheme="minorHAnsi" w:hAnsiTheme="minorHAnsi" w:cstheme="minorHAnsi"/>
          <w:b/>
          <w:color w:val="auto"/>
          <w:sz w:val="20"/>
          <w:szCs w:val="20"/>
        </w:rPr>
        <w:t xml:space="preserve"> </w:t>
      </w:r>
    </w:p>
    <w:p w14:paraId="40342D89" w14:textId="13D7FA4A" w:rsidR="00591DEF" w:rsidRPr="008467B7" w:rsidRDefault="00591DEF" w:rsidP="00591DEF">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Attachment B to this RFP is a table showing the count of residential and non-residential customers on each street in the </w:t>
      </w:r>
      <w:r w:rsidR="00562F65" w:rsidRPr="008467B7">
        <w:rPr>
          <w:rFonts w:asciiTheme="minorHAnsi" w:hAnsiTheme="minorHAnsi" w:cstheme="minorHAnsi"/>
          <w:color w:val="auto"/>
          <w:sz w:val="20"/>
          <w:szCs w:val="20"/>
        </w:rPr>
        <w:t>MF60 Southeast System</w:t>
      </w:r>
      <w:r w:rsidRPr="008467B7">
        <w:rPr>
          <w:rFonts w:asciiTheme="minorHAnsi" w:hAnsiTheme="minorHAnsi" w:cstheme="minorHAnsi"/>
          <w:color w:val="auto"/>
          <w:sz w:val="20"/>
          <w:szCs w:val="20"/>
        </w:rPr>
        <w:t xml:space="preserve"> area. </w:t>
      </w:r>
    </w:p>
    <w:p w14:paraId="2CC3BA3C" w14:textId="5E4C715E" w:rsidR="00591DEF" w:rsidRPr="008467B7" w:rsidRDefault="00404262" w:rsidP="00B56C72">
      <w:pPr>
        <w:numPr>
          <w:ilvl w:val="2"/>
          <w:numId w:val="37"/>
        </w:numPr>
        <w:spacing w:after="240" w:line="240" w:lineRule="auto"/>
        <w:rPr>
          <w:rFonts w:asciiTheme="minorHAnsi" w:hAnsiTheme="minorHAnsi" w:cstheme="minorHAnsi"/>
          <w:b/>
          <w:color w:val="auto"/>
          <w:sz w:val="20"/>
          <w:szCs w:val="20"/>
        </w:rPr>
      </w:pPr>
      <w:bookmarkStart w:id="38" w:name="_Toc22308981"/>
      <w:bookmarkStart w:id="39" w:name="_Toc22632585"/>
      <w:r w:rsidRPr="008467B7">
        <w:rPr>
          <w:rFonts w:asciiTheme="minorHAnsi" w:hAnsiTheme="minorHAnsi" w:cstheme="minorHAnsi"/>
          <w:b/>
          <w:color w:val="auto"/>
          <w:sz w:val="20"/>
          <w:szCs w:val="20"/>
        </w:rPr>
        <w:t>RG&amp;E</w:t>
      </w:r>
      <w:r w:rsidR="00591DEF" w:rsidRPr="008467B7">
        <w:rPr>
          <w:rFonts w:asciiTheme="minorHAnsi" w:hAnsiTheme="minorHAnsi" w:cstheme="minorHAnsi"/>
          <w:b/>
          <w:color w:val="auto"/>
          <w:sz w:val="20"/>
          <w:szCs w:val="20"/>
        </w:rPr>
        <w:t xml:space="preserve"> Gas Tariffs </w:t>
      </w:r>
    </w:p>
    <w:p w14:paraId="6BCC64FD" w14:textId="4D2E2D82" w:rsidR="00591DEF" w:rsidRPr="008467B7" w:rsidRDefault="00591DEF" w:rsidP="00591DEF">
      <w:pPr>
        <w:spacing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lang w:eastAsia="x-none"/>
        </w:rPr>
        <w:t xml:space="preserve">If Bidders are interested in information regarding current </w:t>
      </w:r>
      <w:r w:rsidR="00404262" w:rsidRPr="008467B7">
        <w:rPr>
          <w:rFonts w:asciiTheme="minorHAnsi" w:hAnsiTheme="minorHAnsi" w:cstheme="minorHAnsi"/>
          <w:color w:val="auto"/>
          <w:sz w:val="20"/>
          <w:szCs w:val="20"/>
          <w:lang w:eastAsia="x-none"/>
        </w:rPr>
        <w:t>RG&amp;E</w:t>
      </w:r>
      <w:r w:rsidRPr="008467B7">
        <w:rPr>
          <w:rFonts w:asciiTheme="minorHAnsi" w:hAnsiTheme="minorHAnsi" w:cstheme="minorHAnsi"/>
          <w:color w:val="auto"/>
          <w:sz w:val="20"/>
          <w:szCs w:val="20"/>
          <w:lang w:eastAsia="x-none"/>
        </w:rPr>
        <w:t xml:space="preserve"> natural gas tariff structures, please visit</w:t>
      </w:r>
      <w:r w:rsidR="00AC48A3" w:rsidRPr="008467B7">
        <w:rPr>
          <w:rFonts w:asciiTheme="minorHAnsi" w:hAnsiTheme="minorHAnsi" w:cstheme="minorHAnsi"/>
          <w:color w:val="auto"/>
          <w:sz w:val="20"/>
          <w:szCs w:val="20"/>
          <w:lang w:eastAsia="x-none"/>
        </w:rPr>
        <w:t xml:space="preserve"> </w:t>
      </w:r>
      <w:hyperlink r:id="rId15" w:history="1">
        <w:r w:rsidR="00AC48A3" w:rsidRPr="008467B7">
          <w:rPr>
            <w:rStyle w:val="Hyperlink"/>
            <w:rFonts w:asciiTheme="minorHAnsi" w:hAnsiTheme="minorHAnsi" w:cstheme="minorHAnsi"/>
            <w:sz w:val="20"/>
            <w:szCs w:val="20"/>
            <w:lang w:eastAsia="x-none"/>
          </w:rPr>
          <w:t>Pricing - RGE</w:t>
        </w:r>
      </w:hyperlink>
      <w:r w:rsidRPr="008467B7">
        <w:rPr>
          <w:rFonts w:asciiTheme="minorHAnsi" w:hAnsiTheme="minorHAnsi" w:cstheme="minorHAnsi"/>
          <w:color w:val="auto"/>
          <w:sz w:val="20"/>
          <w:szCs w:val="20"/>
        </w:rPr>
        <w:t>.</w:t>
      </w:r>
    </w:p>
    <w:p w14:paraId="1B4B2BE8" w14:textId="4627AFC3" w:rsidR="00591DEF" w:rsidRPr="008467B7" w:rsidRDefault="00591DEF" w:rsidP="00B56C72">
      <w:pPr>
        <w:numPr>
          <w:ilvl w:val="2"/>
          <w:numId w:val="37"/>
        </w:numPr>
        <w:spacing w:after="0" w:line="240" w:lineRule="auto"/>
        <w:rPr>
          <w:rFonts w:asciiTheme="minorHAnsi" w:hAnsiTheme="minorHAnsi" w:cstheme="minorHAnsi"/>
          <w:b/>
          <w:color w:val="auto"/>
          <w:sz w:val="20"/>
          <w:szCs w:val="20"/>
        </w:rPr>
      </w:pPr>
      <w:bookmarkStart w:id="40" w:name="_Toc22308982"/>
      <w:bookmarkStart w:id="41" w:name="_Toc22632586"/>
      <w:bookmarkEnd w:id="38"/>
      <w:bookmarkEnd w:id="39"/>
      <w:r w:rsidRPr="008467B7">
        <w:rPr>
          <w:rFonts w:asciiTheme="minorHAnsi" w:hAnsiTheme="minorHAnsi" w:cstheme="minorHAnsi"/>
          <w:b/>
          <w:color w:val="auto"/>
          <w:sz w:val="20"/>
          <w:szCs w:val="20"/>
        </w:rPr>
        <w:t>CNG/LNG/RNG Injection Sites</w:t>
      </w:r>
      <w:bookmarkEnd w:id="40"/>
      <w:bookmarkEnd w:id="41"/>
    </w:p>
    <w:p w14:paraId="7B8EAB4C" w14:textId="77777777" w:rsidR="00591DEF" w:rsidRPr="008467B7" w:rsidRDefault="00591DEF" w:rsidP="00591DEF">
      <w:pPr>
        <w:spacing w:after="0" w:line="240" w:lineRule="auto"/>
        <w:ind w:left="2441"/>
        <w:rPr>
          <w:rFonts w:asciiTheme="minorHAnsi" w:hAnsiTheme="minorHAnsi" w:cstheme="minorHAnsi"/>
          <w:b/>
          <w:color w:val="auto"/>
          <w:sz w:val="20"/>
          <w:szCs w:val="20"/>
        </w:rPr>
      </w:pPr>
    </w:p>
    <w:p w14:paraId="0C903737" w14:textId="3A0527FD" w:rsidR="00591DEF" w:rsidRPr="008467B7" w:rsidRDefault="00AC48A3" w:rsidP="00591DEF">
      <w:pPr>
        <w:pStyle w:val="ListParagraph"/>
        <w:spacing w:after="0" w:line="240" w:lineRule="auto"/>
        <w:ind w:left="0"/>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RG&amp;E has identified four viable areas for potential CNG/LNG/RNG injection sites illustrated in Figure 2; these are the preferred injection sites. Area number 3 below, along Boughton Hill Road between Victor Holcomb Road and East Victor Road, offers the greatest system impact for potential CNG/LNG/RNG locations to support the MF60 Southeast System. Area number 4 below, along Route 332 between Plastermill Road and Canandaigua Farmington Townline Road, is a viable second option. Areas number 2, Victor Holcomb Road between Dryer Road and Boughton Hill Road and number 1, Plastermill Road between Victor-Manchester </w:t>
      </w:r>
      <w:proofErr w:type="gramStart"/>
      <w:r w:rsidRPr="008467B7">
        <w:rPr>
          <w:rFonts w:asciiTheme="minorHAnsi" w:hAnsiTheme="minorHAnsi" w:cstheme="minorHAnsi"/>
          <w:color w:val="auto"/>
          <w:sz w:val="20"/>
          <w:szCs w:val="20"/>
        </w:rPr>
        <w:t>Road</w:t>
      </w:r>
      <w:proofErr w:type="gramEnd"/>
      <w:r w:rsidRPr="008467B7">
        <w:rPr>
          <w:rFonts w:asciiTheme="minorHAnsi" w:hAnsiTheme="minorHAnsi" w:cstheme="minorHAnsi"/>
          <w:color w:val="auto"/>
          <w:sz w:val="20"/>
          <w:szCs w:val="20"/>
        </w:rPr>
        <w:t xml:space="preserve"> and Brownsville Road below, are viable third and fourth options respectively. Bidders may propose alternative injection sites but should note that sites outside of those depicted on the map below may not provide adequate value to the system; RG&amp;E may evaluate alternative injection sites upon request from Bidders during the Q&amp;A period of this RFP</w:t>
      </w:r>
      <w:r w:rsidR="00591DEF" w:rsidRPr="008467B7">
        <w:rPr>
          <w:rFonts w:asciiTheme="minorHAnsi" w:hAnsiTheme="minorHAnsi" w:cstheme="minorHAnsi"/>
          <w:color w:val="auto"/>
          <w:sz w:val="20"/>
          <w:szCs w:val="20"/>
        </w:rPr>
        <w:t xml:space="preserve">. </w:t>
      </w:r>
    </w:p>
    <w:p w14:paraId="4ECE5EF9" w14:textId="72326111" w:rsidR="00AC48A3" w:rsidRPr="008467B7" w:rsidRDefault="00AC48A3" w:rsidP="001D7E73">
      <w:pPr>
        <w:pStyle w:val="AHeading"/>
        <w:rPr>
          <w:lang w:val="en-US"/>
        </w:rPr>
      </w:pPr>
      <w:bookmarkStart w:id="42" w:name="_Toc141948753"/>
      <w:bookmarkStart w:id="43" w:name="_Toc137466641"/>
      <w:bookmarkStart w:id="44" w:name="_Toc137620618"/>
      <w:bookmarkStart w:id="45" w:name="_Toc137620677"/>
      <w:r w:rsidRPr="008467B7">
        <w:rPr>
          <w:lang w:val="en-US"/>
        </w:rPr>
        <w:lastRenderedPageBreak/>
        <w:drawing>
          <wp:anchor distT="0" distB="0" distL="114300" distR="114300" simplePos="0" relativeHeight="251673705" behindDoc="0" locked="0" layoutInCell="1" allowOverlap="1" wp14:anchorId="5D43E6D4" wp14:editId="2C05C0F2">
            <wp:simplePos x="0" y="0"/>
            <wp:positionH relativeFrom="margin">
              <wp:align>left</wp:align>
            </wp:positionH>
            <wp:positionV relativeFrom="paragraph">
              <wp:posOffset>443119</wp:posOffset>
            </wp:positionV>
            <wp:extent cx="5611495" cy="3868420"/>
            <wp:effectExtent l="0" t="0" r="46355" b="55880"/>
            <wp:wrapSquare wrapText="bothSides"/>
            <wp:docPr id="1165578687" name="Picture 116557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5611495" cy="3868420"/>
                    </a:xfrm>
                    <a:prstGeom prst="rect">
                      <a:avLst/>
                    </a:prstGeom>
                    <a:noFill/>
                    <a:ln>
                      <a:noFill/>
                    </a:ln>
                    <a:effectLst>
                      <a:outerShdw dist="56796" dir="3806097" algn="ctr" rotWithShape="0">
                        <a:srgbClr val="808080"/>
                      </a:outerShdw>
                    </a:effectLst>
                  </pic:spPr>
                </pic:pic>
              </a:graphicData>
            </a:graphic>
            <wp14:sizeRelH relativeFrom="page">
              <wp14:pctWidth>0</wp14:pctWidth>
            </wp14:sizeRelH>
            <wp14:sizeRelV relativeFrom="page">
              <wp14:pctHeight>0</wp14:pctHeight>
            </wp14:sizeRelV>
          </wp:anchor>
        </w:drawing>
      </w:r>
      <w:bookmarkEnd w:id="42"/>
    </w:p>
    <w:p w14:paraId="6E618C9F" w14:textId="563B630F" w:rsidR="00043054" w:rsidRPr="008467B7" w:rsidRDefault="00043054" w:rsidP="00043054">
      <w:pPr>
        <w:pStyle w:val="AHeading"/>
        <w:jc w:val="center"/>
        <w:rPr>
          <w:rFonts w:asciiTheme="minorHAnsi" w:hAnsiTheme="minorHAnsi" w:cstheme="minorHAnsi"/>
          <w:color w:val="auto"/>
          <w:sz w:val="20"/>
          <w:szCs w:val="6"/>
          <w:lang w:val="en-US"/>
        </w:rPr>
      </w:pPr>
      <w:bookmarkStart w:id="46" w:name="_Toc141948754"/>
      <w:r w:rsidRPr="008467B7">
        <w:rPr>
          <w:rFonts w:asciiTheme="minorHAnsi" w:hAnsiTheme="minorHAnsi" w:cstheme="minorHAnsi"/>
          <w:bCs/>
          <w:i/>
          <w:color w:val="auto"/>
          <w:sz w:val="20"/>
          <w:szCs w:val="12"/>
          <w:lang w:val="en-US"/>
        </w:rPr>
        <w:t>Figure 2. Map of Potential CNG/LNG/RNG Injection Sites</w:t>
      </w:r>
      <w:bookmarkStart w:id="47" w:name="II_C_II_DG"/>
      <w:bookmarkStart w:id="48" w:name="II_C_III_QF"/>
      <w:bookmarkStart w:id="49" w:name="II_C_IV_Repowering"/>
      <w:bookmarkStart w:id="50" w:name="II_C_V_NewConventional"/>
      <w:bookmarkStart w:id="51" w:name="II_D_FacilityOwnership"/>
      <w:bookmarkStart w:id="52" w:name="VIII_A_Overview"/>
      <w:bookmarkStart w:id="53" w:name="VIII_B_StandardsOfCare"/>
      <w:bookmarkStart w:id="54" w:name="VIII_C_DirectAssignment"/>
      <w:bookmarkStart w:id="55" w:name="VIII_D_SystemImpacts"/>
      <w:bookmarkStart w:id="56" w:name="_Hlt189376859"/>
      <w:bookmarkStart w:id="57" w:name="_Hlt189376882"/>
      <w:bookmarkStart w:id="58" w:name="_Hlt189376866"/>
      <w:bookmarkStart w:id="59" w:name="_Hlt189376888"/>
      <w:bookmarkStart w:id="60" w:name="_Hlt183317709"/>
      <w:bookmarkStart w:id="61" w:name="XII_Header"/>
      <w:bookmarkStart w:id="62" w:name="X_Credit"/>
      <w:bookmarkStart w:id="63" w:name="II_E_I_PPA"/>
      <w:bookmarkStart w:id="64" w:name="II_E_III_EPC"/>
      <w:bookmarkStart w:id="65" w:name="II_E_II_PSA"/>
      <w:bookmarkStart w:id="66" w:name="II_E_III_IndexPricing"/>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43"/>
      <w:bookmarkEnd w:id="44"/>
      <w:bookmarkEnd w:id="45"/>
      <w:bookmarkEnd w:id="46"/>
    </w:p>
    <w:p w14:paraId="34868D00" w14:textId="68574E4D" w:rsidR="009B79C7" w:rsidRPr="008467B7" w:rsidRDefault="009B79C7" w:rsidP="00767088">
      <w:pPr>
        <w:pStyle w:val="AHeading"/>
        <w:rPr>
          <w:lang w:val="en-US"/>
        </w:rPr>
      </w:pPr>
      <w:bookmarkStart w:id="67" w:name="_Toc141948755"/>
      <w:r w:rsidRPr="008467B7">
        <w:rPr>
          <w:lang w:val="en-US"/>
        </w:rPr>
        <w:t>3.</w:t>
      </w:r>
      <w:r w:rsidRPr="008467B7">
        <w:rPr>
          <w:lang w:val="en-US"/>
        </w:rPr>
        <w:tab/>
      </w:r>
      <w:r w:rsidR="00043054" w:rsidRPr="008467B7">
        <w:rPr>
          <w:lang w:val="en-US"/>
        </w:rPr>
        <w:t>RFP Overview</w:t>
      </w:r>
      <w:bookmarkEnd w:id="67"/>
    </w:p>
    <w:p w14:paraId="0D4AA791" w14:textId="0E0FD282" w:rsidR="009B79C7" w:rsidRPr="008467B7" w:rsidRDefault="005305DB" w:rsidP="00B56C72">
      <w:pPr>
        <w:pStyle w:val="HHighlight2"/>
        <w:numPr>
          <w:ilvl w:val="0"/>
          <w:numId w:val="39"/>
        </w:numPr>
        <w:ind w:left="720"/>
        <w:rPr>
          <w:lang w:val="en-US"/>
        </w:rPr>
      </w:pPr>
      <w:bookmarkStart w:id="68" w:name="_Toc141948756"/>
      <w:r w:rsidRPr="008467B7">
        <w:rPr>
          <w:lang w:val="en-US"/>
        </w:rPr>
        <w:t>Expected Schedule</w:t>
      </w:r>
      <w:bookmarkEnd w:id="68"/>
    </w:p>
    <w:p w14:paraId="74665368" w14:textId="77777777" w:rsidR="00B67652" w:rsidRPr="008467B7" w:rsidRDefault="00B67652" w:rsidP="00B67652">
      <w:pPr>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The following schedule provides milestones associated with this RFP process.</w:t>
      </w:r>
    </w:p>
    <w:tbl>
      <w:tblPr>
        <w:tblStyle w:val="PlainTable1"/>
        <w:tblW w:w="9175" w:type="dxa"/>
        <w:tblLook w:val="04A0" w:firstRow="1" w:lastRow="0" w:firstColumn="1" w:lastColumn="0" w:noHBand="0" w:noVBand="1"/>
      </w:tblPr>
      <w:tblGrid>
        <w:gridCol w:w="3505"/>
        <w:gridCol w:w="5670"/>
      </w:tblGrid>
      <w:tr w:rsidR="00B67652" w:rsidRPr="008467B7" w14:paraId="6066D2F3" w14:textId="77777777" w:rsidTr="007334B3">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505" w:type="dxa"/>
            <w:vAlign w:val="center"/>
          </w:tcPr>
          <w:p w14:paraId="149AB053" w14:textId="77777777" w:rsidR="00B67652" w:rsidRPr="008467B7" w:rsidRDefault="00B67652" w:rsidP="007334B3">
            <w:pPr>
              <w:tabs>
                <w:tab w:val="left" w:pos="4401"/>
              </w:tabs>
              <w:spacing w:line="276" w:lineRule="auto"/>
              <w:jc w:val="center"/>
              <w:rPr>
                <w:rFonts w:asciiTheme="minorHAnsi" w:hAnsiTheme="minorHAnsi" w:cstheme="minorHAnsi"/>
                <w:bCs w:val="0"/>
                <w:color w:val="auto"/>
                <w:sz w:val="20"/>
                <w:szCs w:val="20"/>
              </w:rPr>
            </w:pPr>
            <w:bookmarkStart w:id="69" w:name="_Hlk109135928"/>
            <w:r w:rsidRPr="008467B7">
              <w:rPr>
                <w:rFonts w:asciiTheme="minorHAnsi" w:hAnsiTheme="minorHAnsi" w:cstheme="minorHAnsi"/>
                <w:bCs w:val="0"/>
                <w:color w:val="auto"/>
                <w:sz w:val="20"/>
                <w:szCs w:val="20"/>
              </w:rPr>
              <w:t>Expected Completion Date</w:t>
            </w:r>
            <w:r w:rsidRPr="008467B7">
              <w:rPr>
                <w:rStyle w:val="FootnoteReference"/>
                <w:rFonts w:asciiTheme="minorHAnsi" w:hAnsiTheme="minorHAnsi" w:cstheme="minorHAnsi"/>
                <w:bCs w:val="0"/>
                <w:color w:val="auto"/>
                <w:sz w:val="20"/>
                <w:szCs w:val="20"/>
              </w:rPr>
              <w:footnoteReference w:id="6"/>
            </w:r>
          </w:p>
        </w:tc>
        <w:tc>
          <w:tcPr>
            <w:tcW w:w="5670" w:type="dxa"/>
            <w:vAlign w:val="center"/>
          </w:tcPr>
          <w:p w14:paraId="0D6B173A" w14:textId="77777777" w:rsidR="00B67652" w:rsidRPr="008467B7" w:rsidRDefault="00B67652" w:rsidP="007334B3">
            <w:pPr>
              <w:tabs>
                <w:tab w:val="left" w:pos="4401"/>
              </w:tabs>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auto"/>
                <w:sz w:val="20"/>
                <w:szCs w:val="20"/>
              </w:rPr>
            </w:pPr>
            <w:r w:rsidRPr="008467B7">
              <w:rPr>
                <w:rFonts w:asciiTheme="minorHAnsi" w:hAnsiTheme="minorHAnsi" w:cstheme="minorHAnsi"/>
                <w:bCs w:val="0"/>
                <w:color w:val="auto"/>
                <w:sz w:val="20"/>
                <w:szCs w:val="20"/>
              </w:rPr>
              <w:t>RFP Milestone</w:t>
            </w:r>
          </w:p>
        </w:tc>
      </w:tr>
      <w:tr w:rsidR="00AC48A3" w:rsidRPr="008467B7" w14:paraId="446D7DDA" w14:textId="77777777" w:rsidTr="007334B3">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505" w:type="dxa"/>
            <w:vAlign w:val="center"/>
          </w:tcPr>
          <w:p w14:paraId="63B7AE09" w14:textId="46D60178" w:rsidR="00AC48A3" w:rsidRPr="008467B7" w:rsidRDefault="00E540B4" w:rsidP="007334B3">
            <w:pPr>
              <w:spacing w:line="276" w:lineRule="auto"/>
              <w:jc w:val="center"/>
              <w:rPr>
                <w:rFonts w:asciiTheme="minorHAnsi" w:hAnsiTheme="minorHAnsi" w:cstheme="minorHAnsi"/>
                <w:b w:val="0"/>
                <w:bCs w:val="0"/>
                <w:color w:val="auto"/>
                <w:sz w:val="20"/>
                <w:szCs w:val="20"/>
              </w:rPr>
            </w:pPr>
            <w:r w:rsidRPr="008467B7">
              <w:rPr>
                <w:rFonts w:asciiTheme="minorHAnsi" w:hAnsiTheme="minorHAnsi" w:cstheme="minorHAnsi"/>
                <w:color w:val="auto"/>
                <w:sz w:val="20"/>
                <w:szCs w:val="20"/>
              </w:rPr>
              <w:t>November 17</w:t>
            </w:r>
            <w:r w:rsidR="00AC48A3" w:rsidRPr="008467B7">
              <w:rPr>
                <w:rFonts w:asciiTheme="minorHAnsi" w:hAnsiTheme="minorHAnsi" w:cstheme="minorHAnsi"/>
                <w:color w:val="auto"/>
                <w:sz w:val="20"/>
                <w:szCs w:val="20"/>
              </w:rPr>
              <w:t>, 2023</w:t>
            </w:r>
          </w:p>
        </w:tc>
        <w:tc>
          <w:tcPr>
            <w:tcW w:w="5670" w:type="dxa"/>
            <w:vAlign w:val="center"/>
          </w:tcPr>
          <w:p w14:paraId="189C6F7B" w14:textId="77777777" w:rsidR="00AC48A3" w:rsidRPr="008467B7" w:rsidRDefault="00AC48A3" w:rsidP="00733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Issue RFP</w:t>
            </w:r>
          </w:p>
        </w:tc>
      </w:tr>
      <w:tr w:rsidR="00E540B4" w:rsidRPr="008467B7" w14:paraId="2B37E4EC" w14:textId="77777777" w:rsidTr="007334B3">
        <w:trPr>
          <w:trHeight w:val="439"/>
        </w:trPr>
        <w:tc>
          <w:tcPr>
            <w:cnfStyle w:val="001000000000" w:firstRow="0" w:lastRow="0" w:firstColumn="1" w:lastColumn="0" w:oddVBand="0" w:evenVBand="0" w:oddHBand="0" w:evenHBand="0" w:firstRowFirstColumn="0" w:firstRowLastColumn="0" w:lastRowFirstColumn="0" w:lastRowLastColumn="0"/>
            <w:tcW w:w="3505" w:type="dxa"/>
            <w:vAlign w:val="center"/>
          </w:tcPr>
          <w:p w14:paraId="3781E891" w14:textId="1B03270C" w:rsidR="00E540B4" w:rsidRPr="008467B7" w:rsidRDefault="00E540B4" w:rsidP="007334B3">
            <w:pPr>
              <w:spacing w:line="276" w:lineRule="auto"/>
              <w:jc w:val="center"/>
              <w:rPr>
                <w:rFonts w:asciiTheme="minorHAnsi" w:hAnsiTheme="minorHAnsi" w:cstheme="minorHAnsi"/>
                <w:b w:val="0"/>
                <w:bCs w:val="0"/>
                <w:color w:val="auto"/>
                <w:sz w:val="20"/>
                <w:szCs w:val="20"/>
              </w:rPr>
            </w:pPr>
            <w:r w:rsidRPr="008467B7">
              <w:rPr>
                <w:color w:val="auto"/>
                <w:sz w:val="20"/>
                <w:szCs w:val="20"/>
              </w:rPr>
              <w:t>December 8, 2023</w:t>
            </w:r>
          </w:p>
        </w:tc>
        <w:tc>
          <w:tcPr>
            <w:tcW w:w="5670" w:type="dxa"/>
            <w:vAlign w:val="center"/>
          </w:tcPr>
          <w:p w14:paraId="0DC3CA63" w14:textId="77777777" w:rsidR="00E540B4" w:rsidRPr="008467B7" w:rsidRDefault="00E540B4" w:rsidP="00733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Pre-bid conference</w:t>
            </w:r>
          </w:p>
        </w:tc>
      </w:tr>
      <w:tr w:rsidR="00E540B4" w:rsidRPr="008467B7" w14:paraId="1968DB2B" w14:textId="77777777" w:rsidTr="007334B3">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505" w:type="dxa"/>
            <w:vAlign w:val="center"/>
          </w:tcPr>
          <w:p w14:paraId="1A560AFA" w14:textId="7B3FD733" w:rsidR="00E540B4" w:rsidRPr="008467B7" w:rsidRDefault="00E540B4" w:rsidP="007334B3">
            <w:pPr>
              <w:spacing w:line="276" w:lineRule="auto"/>
              <w:jc w:val="center"/>
              <w:rPr>
                <w:rFonts w:asciiTheme="minorHAnsi" w:hAnsiTheme="minorHAnsi" w:cstheme="minorHAnsi"/>
                <w:b w:val="0"/>
                <w:bCs w:val="0"/>
                <w:color w:val="auto"/>
                <w:sz w:val="20"/>
                <w:szCs w:val="20"/>
              </w:rPr>
            </w:pPr>
            <w:r w:rsidRPr="008467B7">
              <w:rPr>
                <w:color w:val="auto"/>
                <w:sz w:val="20"/>
                <w:szCs w:val="20"/>
              </w:rPr>
              <w:lastRenderedPageBreak/>
              <w:t>December 15, 2023</w:t>
            </w:r>
          </w:p>
        </w:tc>
        <w:tc>
          <w:tcPr>
            <w:tcW w:w="5670" w:type="dxa"/>
            <w:vAlign w:val="center"/>
          </w:tcPr>
          <w:p w14:paraId="71EFD91B" w14:textId="77777777" w:rsidR="00E540B4" w:rsidRPr="008467B7" w:rsidRDefault="00E540B4" w:rsidP="00733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Last day for Bidders to indicate collaboration interest</w:t>
            </w:r>
          </w:p>
        </w:tc>
      </w:tr>
      <w:tr w:rsidR="00E540B4" w:rsidRPr="008467B7" w14:paraId="4B82F2BC" w14:textId="77777777" w:rsidTr="007334B3">
        <w:trPr>
          <w:trHeight w:val="439"/>
        </w:trPr>
        <w:tc>
          <w:tcPr>
            <w:cnfStyle w:val="001000000000" w:firstRow="0" w:lastRow="0" w:firstColumn="1" w:lastColumn="0" w:oddVBand="0" w:evenVBand="0" w:oddHBand="0" w:evenHBand="0" w:firstRowFirstColumn="0" w:firstRowLastColumn="0" w:lastRowFirstColumn="0" w:lastRowLastColumn="0"/>
            <w:tcW w:w="3505" w:type="dxa"/>
            <w:vAlign w:val="center"/>
          </w:tcPr>
          <w:p w14:paraId="66ACCBEC" w14:textId="399539A5" w:rsidR="00E540B4" w:rsidRPr="008467B7" w:rsidRDefault="00E540B4" w:rsidP="007334B3">
            <w:pPr>
              <w:spacing w:line="276" w:lineRule="auto"/>
              <w:jc w:val="center"/>
              <w:rPr>
                <w:rFonts w:asciiTheme="minorHAnsi" w:hAnsiTheme="minorHAnsi" w:cstheme="minorHAnsi"/>
                <w:b w:val="0"/>
                <w:bCs w:val="0"/>
                <w:color w:val="auto"/>
                <w:sz w:val="20"/>
                <w:szCs w:val="20"/>
              </w:rPr>
            </w:pPr>
            <w:r w:rsidRPr="008467B7">
              <w:rPr>
                <w:color w:val="auto"/>
                <w:sz w:val="20"/>
                <w:szCs w:val="20"/>
              </w:rPr>
              <w:t>February 2, 2024</w:t>
            </w:r>
          </w:p>
        </w:tc>
        <w:tc>
          <w:tcPr>
            <w:tcW w:w="5670" w:type="dxa"/>
            <w:vAlign w:val="center"/>
          </w:tcPr>
          <w:p w14:paraId="0E180BA2" w14:textId="77777777" w:rsidR="00E540B4" w:rsidRPr="008467B7" w:rsidRDefault="00E540B4" w:rsidP="00733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Bidder questions due</w:t>
            </w:r>
          </w:p>
        </w:tc>
      </w:tr>
      <w:tr w:rsidR="00E540B4" w:rsidRPr="008467B7" w14:paraId="70862878" w14:textId="77777777" w:rsidTr="007334B3">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505" w:type="dxa"/>
            <w:vAlign w:val="center"/>
          </w:tcPr>
          <w:p w14:paraId="79A6E891" w14:textId="2CD150F3" w:rsidR="00E540B4" w:rsidRPr="008467B7" w:rsidRDefault="00E540B4" w:rsidP="007334B3">
            <w:pPr>
              <w:spacing w:line="276" w:lineRule="auto"/>
              <w:jc w:val="center"/>
              <w:rPr>
                <w:rFonts w:asciiTheme="minorHAnsi" w:hAnsiTheme="minorHAnsi" w:cstheme="minorHAnsi"/>
                <w:b w:val="0"/>
                <w:bCs w:val="0"/>
                <w:color w:val="auto"/>
                <w:sz w:val="20"/>
                <w:szCs w:val="20"/>
              </w:rPr>
            </w:pPr>
            <w:r w:rsidRPr="008467B7">
              <w:rPr>
                <w:color w:val="auto"/>
                <w:sz w:val="20"/>
                <w:szCs w:val="20"/>
              </w:rPr>
              <w:t>February 9, 2024</w:t>
            </w:r>
          </w:p>
        </w:tc>
        <w:tc>
          <w:tcPr>
            <w:tcW w:w="5670" w:type="dxa"/>
            <w:vAlign w:val="center"/>
          </w:tcPr>
          <w:p w14:paraId="1334ED74" w14:textId="32F217AA" w:rsidR="00E540B4" w:rsidRPr="008467B7" w:rsidRDefault="00E540B4" w:rsidP="00733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RG&amp;E responses to questions due</w:t>
            </w:r>
          </w:p>
        </w:tc>
      </w:tr>
      <w:tr w:rsidR="00E540B4" w:rsidRPr="008467B7" w14:paraId="22FFE410" w14:textId="77777777" w:rsidTr="007334B3">
        <w:trPr>
          <w:trHeight w:val="408"/>
        </w:trPr>
        <w:tc>
          <w:tcPr>
            <w:cnfStyle w:val="001000000000" w:firstRow="0" w:lastRow="0" w:firstColumn="1" w:lastColumn="0" w:oddVBand="0" w:evenVBand="0" w:oddHBand="0" w:evenHBand="0" w:firstRowFirstColumn="0" w:firstRowLastColumn="0" w:lastRowFirstColumn="0" w:lastRowLastColumn="0"/>
            <w:tcW w:w="3505" w:type="dxa"/>
            <w:vAlign w:val="center"/>
          </w:tcPr>
          <w:p w14:paraId="65CB7FAC" w14:textId="751B443B" w:rsidR="00E540B4" w:rsidRPr="008467B7" w:rsidRDefault="00E540B4" w:rsidP="007334B3">
            <w:pPr>
              <w:spacing w:line="276" w:lineRule="auto"/>
              <w:ind w:left="2792" w:hanging="2792"/>
              <w:jc w:val="center"/>
              <w:rPr>
                <w:rFonts w:asciiTheme="minorHAnsi" w:hAnsiTheme="minorHAnsi" w:cstheme="minorHAnsi"/>
                <w:b w:val="0"/>
                <w:bCs w:val="0"/>
                <w:color w:val="auto"/>
                <w:sz w:val="20"/>
                <w:szCs w:val="20"/>
              </w:rPr>
            </w:pPr>
            <w:r w:rsidRPr="008467B7">
              <w:rPr>
                <w:color w:val="auto"/>
                <w:sz w:val="20"/>
                <w:szCs w:val="20"/>
              </w:rPr>
              <w:t>February 9, 2024</w:t>
            </w:r>
          </w:p>
        </w:tc>
        <w:tc>
          <w:tcPr>
            <w:tcW w:w="5670" w:type="dxa"/>
            <w:vAlign w:val="center"/>
          </w:tcPr>
          <w:p w14:paraId="4AEDE1E5" w14:textId="77777777" w:rsidR="00E540B4" w:rsidRPr="008467B7" w:rsidRDefault="00E540B4" w:rsidP="007334B3">
            <w:pPr>
              <w:spacing w:line="276" w:lineRule="auto"/>
              <w:ind w:left="2792" w:hanging="279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Last day for Bidder Response Template training requests</w:t>
            </w:r>
            <w:r w:rsidRPr="008467B7">
              <w:rPr>
                <w:rStyle w:val="FootnoteReference"/>
                <w:rFonts w:asciiTheme="minorHAnsi" w:hAnsiTheme="minorHAnsi" w:cstheme="minorHAnsi"/>
                <w:color w:val="auto"/>
                <w:sz w:val="20"/>
                <w:szCs w:val="20"/>
              </w:rPr>
              <w:footnoteReference w:id="7"/>
            </w:r>
          </w:p>
        </w:tc>
      </w:tr>
      <w:tr w:rsidR="00E540B4" w:rsidRPr="008467B7" w14:paraId="623E6902" w14:textId="77777777" w:rsidTr="007334B3">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505" w:type="dxa"/>
            <w:vAlign w:val="center"/>
          </w:tcPr>
          <w:p w14:paraId="4DDCF36F" w14:textId="32156FFD" w:rsidR="00E540B4" w:rsidRPr="008467B7" w:rsidRDefault="00E540B4" w:rsidP="007334B3">
            <w:pPr>
              <w:spacing w:line="276" w:lineRule="auto"/>
              <w:jc w:val="center"/>
              <w:rPr>
                <w:rFonts w:asciiTheme="minorHAnsi" w:hAnsiTheme="minorHAnsi" w:cstheme="minorHAnsi"/>
                <w:b w:val="0"/>
                <w:bCs w:val="0"/>
                <w:color w:val="auto"/>
                <w:sz w:val="20"/>
                <w:szCs w:val="20"/>
              </w:rPr>
            </w:pPr>
            <w:r w:rsidRPr="008467B7">
              <w:rPr>
                <w:color w:val="auto"/>
                <w:sz w:val="20"/>
                <w:szCs w:val="20"/>
              </w:rPr>
              <w:t>February 23, 2024</w:t>
            </w:r>
          </w:p>
        </w:tc>
        <w:tc>
          <w:tcPr>
            <w:tcW w:w="5670" w:type="dxa"/>
            <w:vAlign w:val="center"/>
          </w:tcPr>
          <w:p w14:paraId="3073B6F4" w14:textId="77777777" w:rsidR="00E540B4" w:rsidRPr="008467B7" w:rsidRDefault="00E540B4" w:rsidP="00733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RFP responses due by 5:00PM (EST)</w:t>
            </w:r>
          </w:p>
        </w:tc>
      </w:tr>
      <w:tr w:rsidR="00E540B4" w:rsidRPr="008467B7" w14:paraId="743368D6" w14:textId="77777777" w:rsidTr="007334B3">
        <w:trPr>
          <w:trHeight w:val="439"/>
        </w:trPr>
        <w:tc>
          <w:tcPr>
            <w:cnfStyle w:val="001000000000" w:firstRow="0" w:lastRow="0" w:firstColumn="1" w:lastColumn="0" w:oddVBand="0" w:evenVBand="0" w:oddHBand="0" w:evenHBand="0" w:firstRowFirstColumn="0" w:firstRowLastColumn="0" w:lastRowFirstColumn="0" w:lastRowLastColumn="0"/>
            <w:tcW w:w="3505" w:type="dxa"/>
            <w:vAlign w:val="center"/>
          </w:tcPr>
          <w:p w14:paraId="0F4F5EAD" w14:textId="7B760DC1" w:rsidR="00E540B4" w:rsidRPr="008467B7" w:rsidRDefault="00E540B4" w:rsidP="007334B3">
            <w:pPr>
              <w:spacing w:line="276" w:lineRule="auto"/>
              <w:jc w:val="center"/>
              <w:rPr>
                <w:rFonts w:asciiTheme="minorHAnsi" w:hAnsiTheme="minorHAnsi" w:cstheme="minorHAnsi"/>
                <w:b w:val="0"/>
                <w:bCs w:val="0"/>
                <w:color w:val="auto"/>
                <w:sz w:val="20"/>
                <w:szCs w:val="20"/>
              </w:rPr>
            </w:pPr>
            <w:r w:rsidRPr="008467B7">
              <w:rPr>
                <w:color w:val="auto"/>
                <w:sz w:val="20"/>
                <w:szCs w:val="20"/>
              </w:rPr>
              <w:t>April 26, 2024</w:t>
            </w:r>
          </w:p>
        </w:tc>
        <w:tc>
          <w:tcPr>
            <w:tcW w:w="5670" w:type="dxa"/>
            <w:vAlign w:val="center"/>
          </w:tcPr>
          <w:p w14:paraId="72EFCA5E" w14:textId="77777777" w:rsidR="00E540B4" w:rsidRPr="008467B7" w:rsidRDefault="00E540B4" w:rsidP="00733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RFP results announced</w:t>
            </w:r>
          </w:p>
        </w:tc>
      </w:tr>
      <w:tr w:rsidR="00E540B4" w:rsidRPr="008467B7" w14:paraId="10B0EB56" w14:textId="77777777" w:rsidTr="007334B3">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505" w:type="dxa"/>
            <w:vAlign w:val="center"/>
          </w:tcPr>
          <w:p w14:paraId="7349E123" w14:textId="7AFAA4F0" w:rsidR="00E540B4" w:rsidRPr="008467B7" w:rsidRDefault="00E540B4" w:rsidP="007334B3">
            <w:pPr>
              <w:spacing w:line="276" w:lineRule="auto"/>
              <w:jc w:val="center"/>
              <w:rPr>
                <w:rFonts w:asciiTheme="minorHAnsi" w:hAnsiTheme="minorHAnsi" w:cstheme="minorHAnsi"/>
                <w:b w:val="0"/>
                <w:bCs w:val="0"/>
                <w:color w:val="auto"/>
                <w:sz w:val="20"/>
                <w:szCs w:val="20"/>
              </w:rPr>
            </w:pPr>
            <w:r w:rsidRPr="008467B7">
              <w:rPr>
                <w:color w:val="auto"/>
                <w:sz w:val="20"/>
                <w:szCs w:val="20"/>
              </w:rPr>
              <w:t>October 25, 2024</w:t>
            </w:r>
          </w:p>
        </w:tc>
        <w:tc>
          <w:tcPr>
            <w:tcW w:w="5670" w:type="dxa"/>
            <w:vAlign w:val="center"/>
          </w:tcPr>
          <w:p w14:paraId="744EDE3E" w14:textId="77777777" w:rsidR="00E540B4" w:rsidRPr="008467B7" w:rsidRDefault="00E540B4" w:rsidP="007334B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Negotiations complete</w:t>
            </w:r>
          </w:p>
        </w:tc>
      </w:tr>
      <w:tr w:rsidR="00AC48A3" w:rsidRPr="008467B7" w14:paraId="07D11AAE" w14:textId="77777777" w:rsidTr="007334B3">
        <w:trPr>
          <w:trHeight w:val="439"/>
        </w:trPr>
        <w:tc>
          <w:tcPr>
            <w:cnfStyle w:val="001000000000" w:firstRow="0" w:lastRow="0" w:firstColumn="1" w:lastColumn="0" w:oddVBand="0" w:evenVBand="0" w:oddHBand="0" w:evenHBand="0" w:firstRowFirstColumn="0" w:firstRowLastColumn="0" w:lastRowFirstColumn="0" w:lastRowLastColumn="0"/>
            <w:tcW w:w="3505" w:type="dxa"/>
            <w:vAlign w:val="center"/>
          </w:tcPr>
          <w:p w14:paraId="6E40EAA0" w14:textId="20B6D8EC" w:rsidR="00AC48A3" w:rsidRPr="008467B7" w:rsidRDefault="00AC48A3" w:rsidP="007334B3">
            <w:pPr>
              <w:spacing w:line="276" w:lineRule="auto"/>
              <w:jc w:val="center"/>
              <w:rPr>
                <w:rFonts w:asciiTheme="minorHAnsi" w:hAnsiTheme="minorHAnsi" w:cstheme="minorHAnsi"/>
                <w:b w:val="0"/>
                <w:bCs w:val="0"/>
                <w:color w:val="auto"/>
                <w:sz w:val="20"/>
                <w:szCs w:val="20"/>
              </w:rPr>
            </w:pPr>
            <w:r w:rsidRPr="008467B7">
              <w:rPr>
                <w:rFonts w:asciiTheme="minorHAnsi" w:hAnsiTheme="minorHAnsi" w:cstheme="minorHAnsi"/>
                <w:color w:val="auto"/>
                <w:sz w:val="20"/>
                <w:szCs w:val="20"/>
              </w:rPr>
              <w:t>December 2025 (or sooner)</w:t>
            </w:r>
          </w:p>
        </w:tc>
        <w:tc>
          <w:tcPr>
            <w:tcW w:w="5670" w:type="dxa"/>
            <w:vAlign w:val="center"/>
          </w:tcPr>
          <w:p w14:paraId="4B75F8A8" w14:textId="77777777" w:rsidR="00AC48A3" w:rsidRPr="008467B7" w:rsidRDefault="00AC48A3" w:rsidP="007334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Anticipated Resource in-service date</w:t>
            </w:r>
          </w:p>
        </w:tc>
      </w:tr>
    </w:tbl>
    <w:p w14:paraId="675F0517" w14:textId="45DFED9B" w:rsidR="00B67652" w:rsidRPr="008467B7" w:rsidRDefault="008D225E" w:rsidP="00B56C72">
      <w:pPr>
        <w:pStyle w:val="HHighlight2"/>
        <w:numPr>
          <w:ilvl w:val="0"/>
          <w:numId w:val="39"/>
        </w:numPr>
        <w:ind w:left="720"/>
        <w:rPr>
          <w:lang w:val="en-US"/>
        </w:rPr>
      </w:pPr>
      <w:bookmarkStart w:id="70" w:name="_Toc141948757"/>
      <w:bookmarkEnd w:id="69"/>
      <w:r w:rsidRPr="008467B7">
        <w:rPr>
          <w:lang w:val="en-US"/>
        </w:rPr>
        <w:t>Communications and Questions</w:t>
      </w:r>
      <w:bookmarkEnd w:id="70"/>
    </w:p>
    <w:p w14:paraId="4132B6A5" w14:textId="5D672064" w:rsidR="00B67652" w:rsidRPr="008467B7" w:rsidRDefault="00B67652" w:rsidP="00B67652">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To help ensure accuracy and transparency of the information provided,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asks that all communications relative to this RFP take the form of an e-mail directed to:</w:t>
      </w:r>
    </w:p>
    <w:p w14:paraId="5195AA70" w14:textId="2F1EFB17" w:rsidR="00B67652" w:rsidRPr="008467B7" w:rsidRDefault="00ED212C" w:rsidP="00B67652">
      <w:pPr>
        <w:autoSpaceDE w:val="0"/>
        <w:autoSpaceDN w:val="0"/>
        <w:adjustRightInd w:val="0"/>
        <w:spacing w:before="240" w:after="240" w:line="276" w:lineRule="auto"/>
        <w:jc w:val="center"/>
        <w:rPr>
          <w:rFonts w:asciiTheme="minorHAnsi" w:hAnsiTheme="minorHAnsi" w:cstheme="minorHAnsi"/>
          <w:color w:val="auto"/>
          <w:sz w:val="20"/>
          <w:szCs w:val="20"/>
        </w:rPr>
      </w:pPr>
      <w:hyperlink r:id="rId18" w:history="1">
        <w:r w:rsidR="00AC48A3" w:rsidRPr="008467B7">
          <w:rPr>
            <w:rStyle w:val="Hyperlink"/>
            <w:rFonts w:asciiTheme="minorHAnsi" w:hAnsiTheme="minorHAnsi" w:cstheme="minorHAnsi"/>
            <w:sz w:val="20"/>
            <w:szCs w:val="20"/>
          </w:rPr>
          <w:t>NPA@Avangrid.com</w:t>
        </w:r>
      </w:hyperlink>
    </w:p>
    <w:p w14:paraId="75B86400" w14:textId="244269B5" w:rsidR="00B67652" w:rsidRPr="008467B7" w:rsidRDefault="00B67652" w:rsidP="00B67652">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To indicate Bidder interest to participate in this RFP opportunity, please e-mail </w:t>
      </w:r>
      <w:hyperlink r:id="rId19" w:history="1">
        <w:r w:rsidRPr="008467B7">
          <w:rPr>
            <w:rStyle w:val="Hyperlink"/>
            <w:rFonts w:asciiTheme="minorHAnsi" w:hAnsiTheme="minorHAnsi" w:cstheme="minorHAnsi"/>
            <w:color w:val="auto"/>
            <w:sz w:val="20"/>
            <w:szCs w:val="20"/>
          </w:rPr>
          <w:t>NPA@Avangrid.com</w:t>
        </w:r>
      </w:hyperlink>
      <w:r w:rsidRPr="008467B7">
        <w:rPr>
          <w:rFonts w:asciiTheme="minorHAnsi" w:hAnsiTheme="minorHAnsi" w:cstheme="minorHAnsi"/>
          <w:color w:val="auto"/>
          <w:sz w:val="20"/>
          <w:szCs w:val="20"/>
        </w:rPr>
        <w:t xml:space="preserve">. Upon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’s receipt of a respondent’s interest,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will provide the respondent with details regarding the RFP pre-bid teleconference which is scheduled </w:t>
      </w:r>
      <w:r w:rsidR="007B2711" w:rsidRPr="008467B7">
        <w:rPr>
          <w:rFonts w:asciiTheme="minorHAnsi" w:hAnsiTheme="minorHAnsi" w:cstheme="minorHAnsi"/>
          <w:color w:val="auto"/>
          <w:sz w:val="20"/>
          <w:szCs w:val="20"/>
        </w:rPr>
        <w:t>December 8</w:t>
      </w:r>
      <w:r w:rsidRPr="008467B7">
        <w:rPr>
          <w:rFonts w:asciiTheme="minorHAnsi" w:hAnsiTheme="minorHAnsi" w:cstheme="minorHAnsi"/>
          <w:color w:val="auto"/>
          <w:sz w:val="20"/>
          <w:szCs w:val="20"/>
        </w:rPr>
        <w:t>, 2023.</w:t>
      </w:r>
    </w:p>
    <w:p w14:paraId="3DE1419F" w14:textId="22DE0259" w:rsidR="00B67652" w:rsidRPr="008467B7" w:rsidRDefault="00B67652" w:rsidP="00B67652">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Bidders are encouraged to submit questions at any time prior to the noted above last day for Bidder questions which is – </w:t>
      </w:r>
      <w:r w:rsidR="007B2711" w:rsidRPr="008467B7">
        <w:rPr>
          <w:rFonts w:asciiTheme="minorHAnsi" w:hAnsiTheme="minorHAnsi" w:cstheme="minorHAnsi"/>
          <w:color w:val="auto"/>
          <w:sz w:val="20"/>
          <w:szCs w:val="20"/>
        </w:rPr>
        <w:t>February 2</w:t>
      </w:r>
      <w:r w:rsidR="00AC48A3" w:rsidRPr="008467B7">
        <w:rPr>
          <w:rFonts w:asciiTheme="minorHAnsi" w:hAnsiTheme="minorHAnsi" w:cstheme="minorHAnsi"/>
          <w:color w:val="auto"/>
          <w:sz w:val="20"/>
          <w:szCs w:val="20"/>
        </w:rPr>
        <w:t>, 2024</w:t>
      </w:r>
      <w:r w:rsidRPr="008467B7">
        <w:rPr>
          <w:rFonts w:asciiTheme="minorHAnsi" w:hAnsiTheme="minorHAnsi" w:cstheme="minorHAnsi"/>
          <w:color w:val="auto"/>
          <w:sz w:val="20"/>
          <w:szCs w:val="20"/>
        </w:rPr>
        <w:t xml:space="preserve">. Questions and answers with the originating parties’ name withheld, will be shared via email with all interested parties and will also be posted to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’s website </w:t>
      </w:r>
      <w:hyperlink r:id="rId20" w:history="1">
        <w:r w:rsidR="00AC48A3" w:rsidRPr="008467B7">
          <w:rPr>
            <w:rStyle w:val="Hyperlink"/>
            <w:rFonts w:asciiTheme="minorHAnsi" w:hAnsiTheme="minorHAnsi" w:cstheme="minorHAnsi"/>
            <w:sz w:val="20"/>
            <w:szCs w:val="20"/>
          </w:rPr>
          <w:t>Non-Pipe Alternatives - RGE</w:t>
        </w:r>
      </w:hyperlink>
      <w:r w:rsidR="00AC48A3" w:rsidRPr="008467B7">
        <w:rPr>
          <w:rFonts w:asciiTheme="minorHAnsi" w:hAnsiTheme="minorHAnsi" w:cstheme="minorHAnsi"/>
          <w:color w:val="auto"/>
          <w:sz w:val="20"/>
          <w:szCs w:val="20"/>
        </w:rPr>
        <w:t xml:space="preserve"> </w:t>
      </w:r>
      <w:r w:rsidRPr="008467B7">
        <w:rPr>
          <w:rFonts w:asciiTheme="minorHAnsi" w:hAnsiTheme="minorHAnsi" w:cstheme="minorHAnsi"/>
          <w:color w:val="auto"/>
          <w:sz w:val="20"/>
          <w:szCs w:val="20"/>
        </w:rPr>
        <w:t xml:space="preserve">prior to the deadline for RFP responses. Bidders are encouraged to mark any questions which are confidential as such, and if in agreement that the response should be confidential,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will respond to the submitting party confidentially regarding those confidential questions only.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may, in its sole discretion, decline to respond to any email or other inquiry without liability or responsibility.</w:t>
      </w:r>
    </w:p>
    <w:p w14:paraId="6F2786B7" w14:textId="77777777" w:rsidR="00914622" w:rsidRPr="008467B7" w:rsidRDefault="00914622" w:rsidP="00B67652">
      <w:pPr>
        <w:autoSpaceDE w:val="0"/>
        <w:autoSpaceDN w:val="0"/>
        <w:adjustRightInd w:val="0"/>
        <w:spacing w:before="240" w:after="240" w:line="276" w:lineRule="auto"/>
        <w:rPr>
          <w:rFonts w:asciiTheme="minorHAnsi" w:hAnsiTheme="minorHAnsi" w:cstheme="minorHAnsi"/>
          <w:color w:val="auto"/>
          <w:sz w:val="20"/>
          <w:szCs w:val="20"/>
        </w:rPr>
      </w:pPr>
    </w:p>
    <w:p w14:paraId="0C272F5C" w14:textId="6F9C98DC" w:rsidR="00B67652" w:rsidRPr="008467B7" w:rsidRDefault="00B67652" w:rsidP="00B56C72">
      <w:pPr>
        <w:pStyle w:val="HHighlight2"/>
        <w:numPr>
          <w:ilvl w:val="0"/>
          <w:numId w:val="39"/>
        </w:numPr>
        <w:ind w:left="720"/>
        <w:rPr>
          <w:lang w:val="en-US"/>
        </w:rPr>
      </w:pPr>
      <w:bookmarkStart w:id="71" w:name="_Toc141948758"/>
      <w:r w:rsidRPr="008467B7">
        <w:rPr>
          <w:lang w:val="en-US"/>
        </w:rPr>
        <w:lastRenderedPageBreak/>
        <w:t>Submittal Instructions</w:t>
      </w:r>
      <w:bookmarkEnd w:id="71"/>
    </w:p>
    <w:p w14:paraId="075F6A80" w14:textId="0A8F8E30" w:rsidR="00B67652" w:rsidRPr="008467B7" w:rsidRDefault="00404262" w:rsidP="00B67652">
      <w:pPr>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RG&amp;E</w:t>
      </w:r>
      <w:r w:rsidR="00B67652" w:rsidRPr="008467B7">
        <w:rPr>
          <w:rFonts w:asciiTheme="minorHAnsi" w:hAnsiTheme="minorHAnsi" w:cstheme="minorHAnsi"/>
          <w:color w:val="auto"/>
          <w:sz w:val="20"/>
          <w:szCs w:val="20"/>
        </w:rPr>
        <w:t xml:space="preserve"> respectfully requests that all responses to this RFP be limited to forty (40) pages, including all attachments, except for Attachments A-D to this RFP. This limitation is intended to aid both Bidders and reviewers, and those portions of responses which exceed the 40-page limit (not including Attachments A-D) will not be evaluated. This 40-page limit includes all other attachments, specification sheets, brochures, and other addenda.</w:t>
      </w:r>
    </w:p>
    <w:p w14:paraId="72855510" w14:textId="0DCB9C29" w:rsidR="00B67652" w:rsidRPr="008467B7" w:rsidRDefault="00B67652" w:rsidP="00B67652">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All Proposals must be received in electronic form via email submission to </w:t>
      </w:r>
      <w:hyperlink r:id="rId21" w:history="1">
        <w:r w:rsidR="00AC48A3" w:rsidRPr="008467B7">
          <w:rPr>
            <w:rStyle w:val="Hyperlink"/>
            <w:rFonts w:asciiTheme="minorHAnsi" w:hAnsiTheme="minorHAnsi" w:cstheme="minorHAnsi"/>
            <w:sz w:val="20"/>
            <w:szCs w:val="20"/>
          </w:rPr>
          <w:t>NPA@Avangrid.com</w:t>
        </w:r>
      </w:hyperlink>
      <w:r w:rsidR="00AC48A3" w:rsidRPr="008467B7">
        <w:rPr>
          <w:rFonts w:asciiTheme="minorHAnsi" w:hAnsiTheme="minorHAnsi" w:cstheme="minorHAnsi"/>
          <w:color w:val="auto"/>
          <w:sz w:val="20"/>
          <w:szCs w:val="20"/>
        </w:rPr>
        <w:t xml:space="preserve"> </w:t>
      </w:r>
      <w:r w:rsidRPr="008467B7">
        <w:rPr>
          <w:rFonts w:asciiTheme="minorHAnsi" w:hAnsiTheme="minorHAnsi" w:cstheme="minorHAnsi"/>
          <w:color w:val="auto"/>
          <w:sz w:val="20"/>
          <w:szCs w:val="20"/>
        </w:rPr>
        <w:t xml:space="preserve">by </w:t>
      </w:r>
      <w:r w:rsidR="00AC48A3" w:rsidRPr="008467B7">
        <w:rPr>
          <w:rFonts w:asciiTheme="minorHAnsi" w:hAnsiTheme="minorHAnsi" w:cstheme="minorHAnsi"/>
          <w:color w:val="auto"/>
          <w:sz w:val="20"/>
          <w:szCs w:val="20"/>
        </w:rPr>
        <w:t xml:space="preserve">February </w:t>
      </w:r>
      <w:r w:rsidR="007B2711" w:rsidRPr="008467B7">
        <w:rPr>
          <w:rFonts w:asciiTheme="minorHAnsi" w:hAnsiTheme="minorHAnsi" w:cstheme="minorHAnsi"/>
          <w:color w:val="auto"/>
          <w:sz w:val="20"/>
          <w:szCs w:val="20"/>
        </w:rPr>
        <w:t>23</w:t>
      </w:r>
      <w:r w:rsidRPr="008467B7">
        <w:rPr>
          <w:rFonts w:asciiTheme="minorHAnsi" w:hAnsiTheme="minorHAnsi" w:cstheme="minorHAnsi"/>
          <w:color w:val="auto"/>
          <w:sz w:val="20"/>
          <w:szCs w:val="20"/>
        </w:rPr>
        <w:t>,</w:t>
      </w:r>
      <w:r w:rsidR="00AC48A3" w:rsidRPr="008467B7">
        <w:rPr>
          <w:rFonts w:asciiTheme="minorHAnsi" w:hAnsiTheme="minorHAnsi" w:cstheme="minorHAnsi"/>
          <w:color w:val="auto"/>
          <w:sz w:val="20"/>
          <w:szCs w:val="20"/>
        </w:rPr>
        <w:t xml:space="preserve"> </w:t>
      </w:r>
      <w:r w:rsidR="008467B7" w:rsidRPr="008467B7">
        <w:rPr>
          <w:rFonts w:asciiTheme="minorHAnsi" w:hAnsiTheme="minorHAnsi" w:cstheme="minorHAnsi"/>
          <w:color w:val="auto"/>
          <w:sz w:val="20"/>
          <w:szCs w:val="20"/>
        </w:rPr>
        <w:t>2024,</w:t>
      </w:r>
      <w:r w:rsidRPr="008467B7">
        <w:rPr>
          <w:rFonts w:asciiTheme="minorHAnsi" w:hAnsiTheme="minorHAnsi" w:cstheme="minorHAnsi"/>
          <w:color w:val="auto"/>
          <w:sz w:val="20"/>
          <w:szCs w:val="20"/>
        </w:rPr>
        <w:t xml:space="preserve"> at 5:00PM (EST). </w:t>
      </w:r>
    </w:p>
    <w:p w14:paraId="001D393B" w14:textId="78A11357" w:rsidR="00B67652" w:rsidRPr="008467B7" w:rsidRDefault="00B67652" w:rsidP="00B67652">
      <w:p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The electronic documents must be in a Microsoft Word, </w:t>
      </w:r>
      <w:proofErr w:type="gramStart"/>
      <w:r w:rsidRPr="008467B7">
        <w:rPr>
          <w:rFonts w:asciiTheme="minorHAnsi" w:hAnsiTheme="minorHAnsi" w:cstheme="minorHAnsi"/>
          <w:color w:val="auto"/>
          <w:sz w:val="20"/>
          <w:szCs w:val="20"/>
        </w:rPr>
        <w:t>Excel</w:t>
      </w:r>
      <w:proofErr w:type="gramEnd"/>
      <w:r w:rsidRPr="008467B7">
        <w:rPr>
          <w:rFonts w:asciiTheme="minorHAnsi" w:hAnsiTheme="minorHAnsi" w:cstheme="minorHAnsi"/>
          <w:color w:val="auto"/>
          <w:sz w:val="20"/>
          <w:szCs w:val="20"/>
        </w:rPr>
        <w:t xml:space="preserve"> or Adobe (pdf) file, as applicable. Please note that it is not necessary to submit a paper copy of the Proposals. No other software-created documents should be provided, nor should hard copy alone documents be accepted. Electronic documents must be emailed to</w:t>
      </w:r>
      <w:r w:rsidR="00AC48A3" w:rsidRPr="008467B7">
        <w:rPr>
          <w:rFonts w:asciiTheme="minorHAnsi" w:hAnsiTheme="minorHAnsi" w:cstheme="minorHAnsi"/>
          <w:color w:val="auto"/>
          <w:sz w:val="20"/>
          <w:szCs w:val="20"/>
        </w:rPr>
        <w:t xml:space="preserve"> </w:t>
      </w:r>
      <w:hyperlink r:id="rId22" w:history="1">
        <w:r w:rsidR="00AC48A3" w:rsidRPr="008467B7">
          <w:rPr>
            <w:rStyle w:val="Hyperlink"/>
            <w:rFonts w:asciiTheme="minorHAnsi" w:hAnsiTheme="minorHAnsi" w:cstheme="minorHAnsi"/>
            <w:sz w:val="20"/>
            <w:szCs w:val="20"/>
          </w:rPr>
          <w:t>NPA@Avangrid.com</w:t>
        </w:r>
      </w:hyperlink>
      <w:r w:rsidR="00AC48A3" w:rsidRPr="008467B7">
        <w:rPr>
          <w:rFonts w:asciiTheme="minorHAnsi" w:hAnsiTheme="minorHAnsi" w:cstheme="minorHAnsi"/>
          <w:color w:val="auto"/>
          <w:sz w:val="20"/>
          <w:szCs w:val="20"/>
        </w:rPr>
        <w:t xml:space="preserve">. </w:t>
      </w:r>
      <w:r w:rsidRPr="008467B7">
        <w:rPr>
          <w:rFonts w:asciiTheme="minorHAnsi" w:hAnsiTheme="minorHAnsi" w:cstheme="minorHAnsi"/>
          <w:color w:val="auto"/>
          <w:sz w:val="20"/>
          <w:szCs w:val="20"/>
        </w:rPr>
        <w:t>Electronic documents should be unlocked to allow calculations to be viewed.</w:t>
      </w:r>
    </w:p>
    <w:p w14:paraId="4E500F95" w14:textId="76988584" w:rsidR="00B67652" w:rsidRPr="008467B7" w:rsidRDefault="00B67652" w:rsidP="00B56C72">
      <w:pPr>
        <w:pStyle w:val="HHighlight2"/>
        <w:numPr>
          <w:ilvl w:val="0"/>
          <w:numId w:val="39"/>
        </w:numPr>
        <w:ind w:left="720"/>
        <w:rPr>
          <w:lang w:val="en-US"/>
        </w:rPr>
      </w:pPr>
      <w:bookmarkStart w:id="72" w:name="_Toc141948759"/>
      <w:r w:rsidRPr="008467B7">
        <w:rPr>
          <w:lang w:val="en-US"/>
        </w:rPr>
        <w:t>General Guidelines</w:t>
      </w:r>
      <w:bookmarkEnd w:id="72"/>
    </w:p>
    <w:p w14:paraId="19256296" w14:textId="77777777" w:rsidR="0069703E" w:rsidRPr="008467B7" w:rsidRDefault="0069703E" w:rsidP="0069703E">
      <w:pPr>
        <w:rPr>
          <w:rFonts w:asciiTheme="minorHAnsi" w:hAnsiTheme="minorHAnsi" w:cstheme="minorHAnsi"/>
          <w:color w:val="000000"/>
          <w:sz w:val="20"/>
          <w:lang w:eastAsia="es-ES"/>
        </w:rPr>
      </w:pPr>
      <w:r w:rsidRPr="008467B7">
        <w:rPr>
          <w:rFonts w:asciiTheme="minorHAnsi" w:hAnsiTheme="minorHAnsi" w:cstheme="minorHAnsi"/>
          <w:color w:val="000000"/>
          <w:sz w:val="20"/>
          <w:lang w:eastAsia="es-ES"/>
        </w:rPr>
        <w:t xml:space="preserve">The following general guidelines are provided to clarify the expectations of this RFP and to assist Bidders in developing Proposals: </w:t>
      </w:r>
    </w:p>
    <w:p w14:paraId="4A43D5D4" w14:textId="12591AC4" w:rsidR="0069703E" w:rsidRPr="008467B7" w:rsidRDefault="00404262" w:rsidP="007334B3">
      <w:pPr>
        <w:pStyle w:val="ListParagraph"/>
        <w:numPr>
          <w:ilvl w:val="0"/>
          <w:numId w:val="38"/>
        </w:numPr>
        <w:rPr>
          <w:rFonts w:asciiTheme="minorHAnsi" w:hAnsiTheme="minorHAnsi" w:cstheme="minorHAnsi"/>
          <w:color w:val="000000"/>
          <w:sz w:val="20"/>
          <w:lang w:eastAsia="es-ES"/>
        </w:rPr>
      </w:pPr>
      <w:r w:rsidRPr="008467B7">
        <w:rPr>
          <w:rFonts w:asciiTheme="minorHAnsi" w:hAnsiTheme="minorHAnsi" w:cstheme="minorHAnsi"/>
          <w:color w:val="000000"/>
          <w:sz w:val="20"/>
          <w:lang w:eastAsia="es-ES"/>
        </w:rPr>
        <w:t>RG&amp;E</w:t>
      </w:r>
      <w:r w:rsidR="0069703E" w:rsidRPr="008467B7">
        <w:rPr>
          <w:rFonts w:asciiTheme="minorHAnsi" w:hAnsiTheme="minorHAnsi" w:cstheme="minorHAnsi"/>
          <w:color w:val="000000"/>
          <w:sz w:val="20"/>
          <w:lang w:eastAsia="es-ES"/>
        </w:rPr>
        <w:t xml:space="preserve"> will not consider any natural gas load reductions or equivalent supply additions which are already in service as of the release date of this RFP. Projects which are already in service cannot contribute to a future change in the system pressure for the area of impact. Exceptions may include incremental reductions associated with projects which are already in service and/or projects which may have been initiated prior to the release of this RFP but which have not created natural gas reductions or supply increases. </w:t>
      </w:r>
      <w:r w:rsidRPr="008467B7">
        <w:rPr>
          <w:rFonts w:asciiTheme="minorHAnsi" w:hAnsiTheme="minorHAnsi" w:cstheme="minorHAnsi"/>
          <w:color w:val="000000"/>
          <w:sz w:val="20"/>
          <w:lang w:eastAsia="es-ES"/>
        </w:rPr>
        <w:t>RG&amp;E</w:t>
      </w:r>
      <w:r w:rsidR="0069703E" w:rsidRPr="008467B7">
        <w:rPr>
          <w:rFonts w:asciiTheme="minorHAnsi" w:hAnsiTheme="minorHAnsi" w:cstheme="minorHAnsi"/>
          <w:color w:val="000000"/>
          <w:sz w:val="20"/>
          <w:lang w:eastAsia="es-ES"/>
        </w:rPr>
        <w:t xml:space="preserve"> will not consider an alternative natural gas pipeline project as a valid Proposal. </w:t>
      </w:r>
    </w:p>
    <w:p w14:paraId="276F0ED8" w14:textId="1A296461" w:rsidR="0069703E" w:rsidRPr="008467B7" w:rsidRDefault="0069703E" w:rsidP="007334B3">
      <w:pPr>
        <w:pStyle w:val="ListParagraph"/>
        <w:numPr>
          <w:ilvl w:val="0"/>
          <w:numId w:val="38"/>
        </w:numPr>
        <w:rPr>
          <w:rFonts w:asciiTheme="minorHAnsi" w:hAnsiTheme="minorHAnsi" w:cstheme="minorHAnsi"/>
          <w:color w:val="000000"/>
          <w:sz w:val="20"/>
          <w:lang w:eastAsia="es-ES"/>
        </w:rPr>
      </w:pPr>
      <w:r w:rsidRPr="008467B7">
        <w:rPr>
          <w:rFonts w:asciiTheme="minorHAnsi" w:hAnsiTheme="minorHAnsi" w:cstheme="minorHAnsi"/>
          <w:color w:val="000000"/>
          <w:sz w:val="20"/>
          <w:lang w:eastAsia="es-ES"/>
        </w:rPr>
        <w:t xml:space="preserve">Proposals must be capable of providing the reliability support and satisfying the other demand-related requirements indicated within this RFP. </w:t>
      </w:r>
    </w:p>
    <w:p w14:paraId="6A992C5D" w14:textId="47FB7092" w:rsidR="0069703E" w:rsidRPr="008467B7" w:rsidRDefault="00404262" w:rsidP="007334B3">
      <w:pPr>
        <w:pStyle w:val="ListParagraph"/>
        <w:numPr>
          <w:ilvl w:val="0"/>
          <w:numId w:val="38"/>
        </w:numPr>
        <w:rPr>
          <w:rFonts w:asciiTheme="minorHAnsi" w:hAnsiTheme="minorHAnsi" w:cstheme="minorHAnsi"/>
          <w:color w:val="000000"/>
          <w:sz w:val="20"/>
          <w:lang w:eastAsia="es-ES"/>
        </w:rPr>
      </w:pPr>
      <w:r w:rsidRPr="008467B7">
        <w:rPr>
          <w:rFonts w:asciiTheme="minorHAnsi" w:hAnsiTheme="minorHAnsi" w:cstheme="minorHAnsi"/>
          <w:color w:val="000000"/>
          <w:sz w:val="20"/>
          <w:lang w:eastAsia="es-ES"/>
        </w:rPr>
        <w:t>RG&amp;E</w:t>
      </w:r>
      <w:r w:rsidR="0069703E" w:rsidRPr="008467B7">
        <w:rPr>
          <w:rFonts w:asciiTheme="minorHAnsi" w:hAnsiTheme="minorHAnsi" w:cstheme="minorHAnsi"/>
          <w:color w:val="000000"/>
          <w:sz w:val="20"/>
          <w:lang w:eastAsia="es-ES"/>
        </w:rPr>
        <w:t xml:space="preserve"> may accept a portfolio of projects/Proposals or aggregate Proposals to meet the Resource requirements. Notwithstanding the requirements for cost effective solutions to the system needs identified in this RFP, a Proposal which offers a diverse set of solutions may be considered ahead of a single solution. </w:t>
      </w:r>
    </w:p>
    <w:p w14:paraId="1147D8F5" w14:textId="5F082E67" w:rsidR="0069703E" w:rsidRPr="008467B7" w:rsidRDefault="00404262" w:rsidP="007334B3">
      <w:pPr>
        <w:pStyle w:val="ListParagraph"/>
        <w:numPr>
          <w:ilvl w:val="0"/>
          <w:numId w:val="38"/>
        </w:numPr>
        <w:rPr>
          <w:rFonts w:asciiTheme="minorHAnsi" w:hAnsiTheme="minorHAnsi" w:cstheme="minorHAnsi"/>
          <w:color w:val="000000"/>
          <w:sz w:val="20"/>
          <w:lang w:eastAsia="es-ES"/>
        </w:rPr>
      </w:pPr>
      <w:r w:rsidRPr="008467B7">
        <w:rPr>
          <w:rFonts w:asciiTheme="minorHAnsi" w:hAnsiTheme="minorHAnsi" w:cstheme="minorHAnsi"/>
          <w:color w:val="000000"/>
          <w:sz w:val="20"/>
          <w:lang w:eastAsia="es-ES"/>
        </w:rPr>
        <w:t>RG&amp;E</w:t>
      </w:r>
      <w:r w:rsidR="0069703E" w:rsidRPr="008467B7">
        <w:rPr>
          <w:rFonts w:asciiTheme="minorHAnsi" w:hAnsiTheme="minorHAnsi" w:cstheme="minorHAnsi"/>
          <w:color w:val="000000"/>
          <w:sz w:val="20"/>
          <w:lang w:eastAsia="es-ES"/>
        </w:rPr>
        <w:t xml:space="preserve"> may ask Bidders to elaborate or clarify specific points or portions of their Proposals. Clarification requests may take the form of written questions, phone calls or requests for in-person meetings. </w:t>
      </w:r>
    </w:p>
    <w:p w14:paraId="0C5AFB6F" w14:textId="5B72EA00" w:rsidR="0069703E" w:rsidRPr="008467B7" w:rsidRDefault="00404262" w:rsidP="007334B3">
      <w:pPr>
        <w:pStyle w:val="ListParagraph"/>
        <w:numPr>
          <w:ilvl w:val="0"/>
          <w:numId w:val="38"/>
        </w:numPr>
        <w:rPr>
          <w:rFonts w:asciiTheme="minorHAnsi" w:hAnsiTheme="minorHAnsi" w:cstheme="minorHAnsi"/>
          <w:color w:val="000000"/>
          <w:sz w:val="20"/>
          <w:lang w:eastAsia="es-ES"/>
        </w:rPr>
      </w:pPr>
      <w:r w:rsidRPr="008467B7">
        <w:rPr>
          <w:rFonts w:asciiTheme="minorHAnsi" w:hAnsiTheme="minorHAnsi" w:cstheme="minorHAnsi"/>
          <w:color w:val="000000"/>
          <w:sz w:val="20"/>
          <w:lang w:eastAsia="es-ES"/>
        </w:rPr>
        <w:t>RG&amp;E</w:t>
      </w:r>
      <w:r w:rsidR="0069703E" w:rsidRPr="008467B7">
        <w:rPr>
          <w:rFonts w:asciiTheme="minorHAnsi" w:hAnsiTheme="minorHAnsi" w:cstheme="minorHAnsi"/>
          <w:color w:val="000000"/>
          <w:sz w:val="20"/>
          <w:lang w:eastAsia="es-ES"/>
        </w:rPr>
        <w:t xml:space="preserve"> reserves the right to make changes to this RFP by issuing one or more addenda or amendments and to distribute additional clarifying or supporting information relating to any changes. Information will be distributed via email to Bidders that have expressed interest in the RFP. </w:t>
      </w:r>
    </w:p>
    <w:p w14:paraId="196C8F4B" w14:textId="590B1243" w:rsidR="0069703E" w:rsidRPr="008467B7" w:rsidRDefault="0069703E" w:rsidP="007334B3">
      <w:pPr>
        <w:pStyle w:val="ListParagraph"/>
        <w:numPr>
          <w:ilvl w:val="0"/>
          <w:numId w:val="38"/>
        </w:numPr>
        <w:rPr>
          <w:rFonts w:asciiTheme="minorHAnsi" w:hAnsiTheme="minorHAnsi" w:cstheme="minorHAnsi"/>
          <w:color w:val="000000"/>
          <w:sz w:val="20"/>
          <w:lang w:eastAsia="es-ES"/>
        </w:rPr>
      </w:pPr>
      <w:r w:rsidRPr="008467B7">
        <w:rPr>
          <w:rFonts w:asciiTheme="minorHAnsi" w:hAnsiTheme="minorHAnsi" w:cstheme="minorHAnsi"/>
          <w:color w:val="000000"/>
          <w:sz w:val="20"/>
          <w:lang w:eastAsia="es-ES"/>
        </w:rPr>
        <w:lastRenderedPageBreak/>
        <w:t xml:space="preserve">Bidders are encouraged to provide and release necessary authorizations for </w:t>
      </w:r>
      <w:r w:rsidR="00404262" w:rsidRPr="008467B7">
        <w:rPr>
          <w:rFonts w:asciiTheme="minorHAnsi" w:hAnsiTheme="minorHAnsi" w:cstheme="minorHAnsi"/>
          <w:color w:val="000000"/>
          <w:sz w:val="20"/>
          <w:lang w:eastAsia="es-ES"/>
        </w:rPr>
        <w:t>RG&amp;E</w:t>
      </w:r>
      <w:r w:rsidRPr="008467B7">
        <w:rPr>
          <w:rFonts w:asciiTheme="minorHAnsi" w:hAnsiTheme="minorHAnsi" w:cstheme="minorHAnsi"/>
          <w:color w:val="000000"/>
          <w:sz w:val="20"/>
          <w:lang w:eastAsia="es-ES"/>
        </w:rPr>
        <w:t xml:space="preserve"> to verify any of such Bidder’s previous work, except where it is contractually prohibited from doing so pursuant to customer agreements. </w:t>
      </w:r>
    </w:p>
    <w:p w14:paraId="39C700D1" w14:textId="17557738" w:rsidR="00B67652" w:rsidRPr="008467B7" w:rsidRDefault="0069703E" w:rsidP="007334B3">
      <w:pPr>
        <w:pStyle w:val="ListParagraph"/>
        <w:numPr>
          <w:ilvl w:val="0"/>
          <w:numId w:val="38"/>
        </w:numPr>
        <w:rPr>
          <w:rFonts w:asciiTheme="minorHAnsi" w:hAnsiTheme="minorHAnsi" w:cstheme="minorHAnsi"/>
          <w:color w:val="000000"/>
          <w:sz w:val="20"/>
          <w:lang w:eastAsia="es-ES"/>
        </w:rPr>
      </w:pPr>
      <w:r w:rsidRPr="008467B7">
        <w:rPr>
          <w:rFonts w:asciiTheme="minorHAnsi" w:hAnsiTheme="minorHAnsi" w:cstheme="minorHAnsi"/>
          <w:color w:val="000000"/>
          <w:sz w:val="20"/>
          <w:lang w:eastAsia="es-ES"/>
        </w:rPr>
        <w:t>If a Proposal is selected to move forward, Bidders will be responsible for obtaining site control and all applicable permits associated with executing their Proposal.</w:t>
      </w:r>
    </w:p>
    <w:p w14:paraId="0078F619" w14:textId="121F62BF" w:rsidR="0069703E" w:rsidRPr="008467B7" w:rsidRDefault="0069703E" w:rsidP="0069703E">
      <w:pPr>
        <w:pStyle w:val="AHeading"/>
        <w:rPr>
          <w:lang w:val="en-US"/>
        </w:rPr>
      </w:pPr>
      <w:bookmarkStart w:id="73" w:name="_Toc141948760"/>
      <w:r w:rsidRPr="008467B7">
        <w:rPr>
          <w:lang w:val="en-US"/>
        </w:rPr>
        <w:t>4.</w:t>
      </w:r>
      <w:r w:rsidRPr="008467B7">
        <w:rPr>
          <w:lang w:val="en-US"/>
        </w:rPr>
        <w:tab/>
        <w:t xml:space="preserve">RFP </w:t>
      </w:r>
      <w:r w:rsidR="004E42D2" w:rsidRPr="008467B7">
        <w:rPr>
          <w:lang w:val="en-US"/>
        </w:rPr>
        <w:t>Proposal Format and Content</w:t>
      </w:r>
      <w:bookmarkEnd w:id="73"/>
    </w:p>
    <w:p w14:paraId="2F76398D" w14:textId="0E8CA3D8" w:rsidR="0069703E" w:rsidRPr="008467B7" w:rsidRDefault="0069703E" w:rsidP="0069703E">
      <w:pPr>
        <w:tabs>
          <w:tab w:val="left" w:pos="1080"/>
        </w:tabs>
        <w:autoSpaceDE w:val="0"/>
        <w:autoSpaceDN w:val="0"/>
        <w:adjustRightInd w:val="0"/>
        <w:spacing w:before="240" w:after="240" w:line="276" w:lineRule="auto"/>
        <w:rPr>
          <w:rFonts w:asciiTheme="minorHAnsi" w:hAnsiTheme="minorHAnsi" w:cstheme="minorHAnsi"/>
          <w:color w:val="auto"/>
          <w:sz w:val="20"/>
          <w:szCs w:val="20"/>
          <w:highlight w:val="yellow"/>
        </w:rPr>
      </w:pPr>
      <w:r w:rsidRPr="008467B7">
        <w:rPr>
          <w:rFonts w:asciiTheme="minorHAnsi" w:eastAsia="Calibri" w:hAnsiTheme="minorHAnsi" w:cstheme="minorHAnsi"/>
          <w:color w:val="auto"/>
          <w:sz w:val="20"/>
          <w:szCs w:val="20"/>
        </w:rPr>
        <w:t>Bidders</w:t>
      </w:r>
      <w:r w:rsidRPr="008467B7">
        <w:rPr>
          <w:rFonts w:asciiTheme="minorHAnsi" w:eastAsia="Calibri" w:hAnsiTheme="minorHAnsi" w:cstheme="minorHAnsi"/>
          <w:b/>
          <w:color w:val="auto"/>
          <w:sz w:val="20"/>
          <w:szCs w:val="20"/>
        </w:rPr>
        <w:t xml:space="preserve"> </w:t>
      </w:r>
      <w:r w:rsidRPr="008467B7">
        <w:rPr>
          <w:rFonts w:asciiTheme="minorHAnsi" w:hAnsiTheme="minorHAnsi" w:cstheme="minorHAnsi"/>
          <w:color w:val="auto"/>
          <w:sz w:val="20"/>
          <w:szCs w:val="20"/>
        </w:rPr>
        <w:t xml:space="preserve">must provide the information described below for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to consider their Proposals. </w:t>
      </w:r>
    </w:p>
    <w:p w14:paraId="658A9323" w14:textId="0A464D2A" w:rsidR="0069703E" w:rsidRPr="008467B7" w:rsidRDefault="00404262" w:rsidP="0069703E">
      <w:pPr>
        <w:tabs>
          <w:tab w:val="left" w:pos="1080"/>
        </w:tabs>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RG&amp;E</w:t>
      </w:r>
      <w:r w:rsidR="0069703E" w:rsidRPr="008467B7">
        <w:rPr>
          <w:rFonts w:asciiTheme="minorHAnsi" w:hAnsiTheme="minorHAnsi" w:cstheme="minorHAnsi"/>
          <w:color w:val="auto"/>
          <w:sz w:val="20"/>
          <w:szCs w:val="20"/>
        </w:rPr>
        <w:t xml:space="preserve"> will only entertain Proposals that meet the requirements described within this RFP. </w:t>
      </w:r>
    </w:p>
    <w:p w14:paraId="103B9968" w14:textId="77777777" w:rsidR="0069703E" w:rsidRPr="008467B7" w:rsidRDefault="0069703E" w:rsidP="0069703E">
      <w:pPr>
        <w:tabs>
          <w:tab w:val="left" w:pos="1080"/>
        </w:tabs>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b/>
          <w:color w:val="auto"/>
          <w:sz w:val="20"/>
          <w:szCs w:val="20"/>
        </w:rPr>
        <w:t xml:space="preserve">Proposals should be limited to forty (40) pages, including all supplemental documents. </w:t>
      </w:r>
    </w:p>
    <w:p w14:paraId="5978EFA4" w14:textId="2FCB8214" w:rsidR="0069703E" w:rsidRPr="008467B7" w:rsidRDefault="0069703E" w:rsidP="0069703E">
      <w:pPr>
        <w:spacing w:before="240" w:after="240" w:line="276" w:lineRule="auto"/>
        <w:rPr>
          <w:rFonts w:asciiTheme="minorHAnsi" w:hAnsiTheme="minorHAnsi" w:cstheme="minorHAnsi"/>
          <w:color w:val="auto"/>
          <w:sz w:val="20"/>
          <w:szCs w:val="20"/>
        </w:rPr>
      </w:pPr>
      <w:r w:rsidRPr="008467B7">
        <w:rPr>
          <w:rFonts w:asciiTheme="minorHAnsi" w:eastAsia="Calibri" w:hAnsiTheme="minorHAnsi" w:cstheme="minorHAnsi"/>
          <w:color w:val="auto"/>
          <w:sz w:val="20"/>
          <w:szCs w:val="20"/>
        </w:rPr>
        <w:t>Bidders</w:t>
      </w:r>
      <w:r w:rsidRPr="008467B7">
        <w:rPr>
          <w:rFonts w:asciiTheme="minorHAnsi" w:eastAsia="Calibri" w:hAnsiTheme="minorHAnsi" w:cstheme="minorHAnsi"/>
          <w:b/>
          <w:color w:val="auto"/>
          <w:sz w:val="20"/>
          <w:szCs w:val="20"/>
        </w:rPr>
        <w:t xml:space="preserve"> </w:t>
      </w:r>
      <w:r w:rsidRPr="008467B7">
        <w:rPr>
          <w:rFonts w:asciiTheme="minorHAnsi" w:hAnsiTheme="minorHAnsi" w:cstheme="minorHAnsi"/>
          <w:color w:val="auto"/>
          <w:sz w:val="20"/>
          <w:szCs w:val="20"/>
        </w:rPr>
        <w:t xml:space="preserve">should provide the following information in the format described here. Required information for all Resources and additional required information “if applicable” is described below. Please note that all information requested below should be included in the Proposal Sections 1 – 7 shown below. There should be no other documents submitted to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with the Proposal.</w:t>
      </w:r>
    </w:p>
    <w:tbl>
      <w:tblPr>
        <w:tblStyle w:val="PlainTable1"/>
        <w:tblW w:w="0" w:type="auto"/>
        <w:tblInd w:w="1345" w:type="dxa"/>
        <w:tblLook w:val="04A0" w:firstRow="1" w:lastRow="0" w:firstColumn="1" w:lastColumn="0" w:noHBand="0" w:noVBand="1"/>
      </w:tblPr>
      <w:tblGrid>
        <w:gridCol w:w="2006"/>
        <w:gridCol w:w="4384"/>
      </w:tblGrid>
      <w:tr w:rsidR="0069703E" w:rsidRPr="008467B7" w14:paraId="48BBD1EE" w14:textId="77777777" w:rsidTr="003443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6" w:type="dxa"/>
            <w:vAlign w:val="center"/>
          </w:tcPr>
          <w:p w14:paraId="0F8E3DA6" w14:textId="77777777" w:rsidR="0069703E" w:rsidRPr="008467B7" w:rsidRDefault="0069703E" w:rsidP="004E42D2">
            <w:pPr>
              <w:spacing w:line="276" w:lineRule="auto"/>
              <w:jc w:val="center"/>
              <w:rPr>
                <w:rFonts w:asciiTheme="minorHAnsi" w:hAnsiTheme="minorHAnsi" w:cstheme="minorHAnsi"/>
                <w:bCs w:val="0"/>
                <w:color w:val="auto"/>
                <w:sz w:val="20"/>
                <w:szCs w:val="20"/>
              </w:rPr>
            </w:pPr>
            <w:r w:rsidRPr="008467B7">
              <w:rPr>
                <w:rFonts w:asciiTheme="minorHAnsi" w:hAnsiTheme="minorHAnsi" w:cstheme="minorHAnsi"/>
                <w:bCs w:val="0"/>
                <w:color w:val="auto"/>
                <w:sz w:val="20"/>
                <w:szCs w:val="20"/>
              </w:rPr>
              <w:t>Proposal Section</w:t>
            </w:r>
          </w:p>
        </w:tc>
        <w:tc>
          <w:tcPr>
            <w:tcW w:w="4384" w:type="dxa"/>
            <w:vAlign w:val="center"/>
          </w:tcPr>
          <w:p w14:paraId="5EDFBF54" w14:textId="77777777" w:rsidR="0069703E" w:rsidRPr="008467B7" w:rsidRDefault="0069703E"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auto"/>
                <w:sz w:val="20"/>
                <w:szCs w:val="20"/>
              </w:rPr>
            </w:pPr>
            <w:r w:rsidRPr="008467B7">
              <w:rPr>
                <w:rFonts w:asciiTheme="minorHAnsi" w:hAnsiTheme="minorHAnsi" w:cstheme="minorHAnsi"/>
                <w:bCs w:val="0"/>
                <w:color w:val="auto"/>
                <w:sz w:val="20"/>
                <w:szCs w:val="20"/>
              </w:rPr>
              <w:t>Proposal Section Title</w:t>
            </w:r>
          </w:p>
        </w:tc>
      </w:tr>
      <w:tr w:rsidR="0069703E" w:rsidRPr="008467B7" w14:paraId="384E8087" w14:textId="77777777" w:rsidTr="003443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6" w:type="dxa"/>
            <w:vAlign w:val="center"/>
          </w:tcPr>
          <w:p w14:paraId="68717E2F" w14:textId="77777777" w:rsidR="0069703E" w:rsidRPr="008467B7" w:rsidRDefault="0069703E" w:rsidP="004E42D2">
            <w:pPr>
              <w:spacing w:line="276" w:lineRule="auto"/>
              <w:jc w:val="center"/>
              <w:rPr>
                <w:rFonts w:asciiTheme="minorHAnsi" w:hAnsiTheme="minorHAnsi" w:cstheme="minorHAnsi"/>
                <w:b w:val="0"/>
                <w:bCs w:val="0"/>
                <w:color w:val="auto"/>
                <w:sz w:val="20"/>
                <w:szCs w:val="20"/>
              </w:rPr>
            </w:pPr>
            <w:r w:rsidRPr="008467B7">
              <w:rPr>
                <w:rFonts w:asciiTheme="minorHAnsi" w:hAnsiTheme="minorHAnsi" w:cstheme="minorHAnsi"/>
                <w:b w:val="0"/>
                <w:bCs w:val="0"/>
                <w:color w:val="auto"/>
                <w:sz w:val="20"/>
                <w:szCs w:val="20"/>
              </w:rPr>
              <w:t>1</w:t>
            </w:r>
          </w:p>
        </w:tc>
        <w:tc>
          <w:tcPr>
            <w:tcW w:w="4384" w:type="dxa"/>
            <w:vAlign w:val="center"/>
          </w:tcPr>
          <w:p w14:paraId="6502D266" w14:textId="429873F7" w:rsidR="0069703E" w:rsidRPr="008467B7" w:rsidRDefault="0069703E"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Executive Summary</w:t>
            </w:r>
          </w:p>
        </w:tc>
      </w:tr>
      <w:tr w:rsidR="0069703E" w:rsidRPr="008467B7" w14:paraId="11A15933" w14:textId="77777777" w:rsidTr="00344362">
        <w:tc>
          <w:tcPr>
            <w:cnfStyle w:val="001000000000" w:firstRow="0" w:lastRow="0" w:firstColumn="1" w:lastColumn="0" w:oddVBand="0" w:evenVBand="0" w:oddHBand="0" w:evenHBand="0" w:firstRowFirstColumn="0" w:firstRowLastColumn="0" w:lastRowFirstColumn="0" w:lastRowLastColumn="0"/>
            <w:tcW w:w="2006" w:type="dxa"/>
            <w:vAlign w:val="center"/>
          </w:tcPr>
          <w:p w14:paraId="36A57CFB" w14:textId="77777777" w:rsidR="0069703E" w:rsidRPr="008467B7" w:rsidRDefault="0069703E" w:rsidP="004E42D2">
            <w:pPr>
              <w:spacing w:line="276" w:lineRule="auto"/>
              <w:jc w:val="center"/>
              <w:rPr>
                <w:rFonts w:asciiTheme="minorHAnsi" w:hAnsiTheme="minorHAnsi" w:cstheme="minorHAnsi"/>
                <w:b w:val="0"/>
                <w:bCs w:val="0"/>
                <w:color w:val="auto"/>
                <w:sz w:val="20"/>
                <w:szCs w:val="20"/>
              </w:rPr>
            </w:pPr>
            <w:r w:rsidRPr="008467B7">
              <w:rPr>
                <w:rFonts w:asciiTheme="minorHAnsi" w:hAnsiTheme="minorHAnsi" w:cstheme="minorHAnsi"/>
                <w:b w:val="0"/>
                <w:bCs w:val="0"/>
                <w:color w:val="auto"/>
                <w:sz w:val="20"/>
                <w:szCs w:val="20"/>
              </w:rPr>
              <w:t>2</w:t>
            </w:r>
          </w:p>
        </w:tc>
        <w:tc>
          <w:tcPr>
            <w:tcW w:w="4384" w:type="dxa"/>
            <w:vAlign w:val="center"/>
          </w:tcPr>
          <w:p w14:paraId="05B87D08" w14:textId="77777777" w:rsidR="0069703E" w:rsidRPr="008467B7" w:rsidRDefault="0069703E" w:rsidP="004E4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Body of Proposal</w:t>
            </w:r>
          </w:p>
        </w:tc>
      </w:tr>
      <w:tr w:rsidR="0069703E" w:rsidRPr="008467B7" w14:paraId="6A2B6313" w14:textId="77777777" w:rsidTr="003443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6" w:type="dxa"/>
            <w:vAlign w:val="center"/>
          </w:tcPr>
          <w:p w14:paraId="75E7C354" w14:textId="77777777" w:rsidR="0069703E" w:rsidRPr="008467B7" w:rsidRDefault="0069703E" w:rsidP="004E42D2">
            <w:pPr>
              <w:spacing w:line="276" w:lineRule="auto"/>
              <w:jc w:val="center"/>
              <w:rPr>
                <w:rFonts w:asciiTheme="minorHAnsi" w:hAnsiTheme="minorHAnsi" w:cstheme="minorHAnsi"/>
                <w:b w:val="0"/>
                <w:bCs w:val="0"/>
                <w:color w:val="auto"/>
                <w:sz w:val="20"/>
                <w:szCs w:val="20"/>
              </w:rPr>
            </w:pPr>
            <w:r w:rsidRPr="008467B7">
              <w:rPr>
                <w:rFonts w:asciiTheme="minorHAnsi" w:hAnsiTheme="minorHAnsi" w:cstheme="minorHAnsi"/>
                <w:b w:val="0"/>
                <w:bCs w:val="0"/>
                <w:color w:val="auto"/>
                <w:sz w:val="20"/>
                <w:szCs w:val="20"/>
              </w:rPr>
              <w:t>3</w:t>
            </w:r>
          </w:p>
        </w:tc>
        <w:tc>
          <w:tcPr>
            <w:tcW w:w="4384" w:type="dxa"/>
            <w:vAlign w:val="center"/>
          </w:tcPr>
          <w:p w14:paraId="573D6A7F" w14:textId="77777777" w:rsidR="0069703E" w:rsidRPr="008467B7" w:rsidRDefault="0069703E"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Pricing</w:t>
            </w:r>
          </w:p>
        </w:tc>
      </w:tr>
      <w:tr w:rsidR="0069703E" w:rsidRPr="008467B7" w14:paraId="469BBD0D" w14:textId="77777777" w:rsidTr="00344362">
        <w:tc>
          <w:tcPr>
            <w:cnfStyle w:val="001000000000" w:firstRow="0" w:lastRow="0" w:firstColumn="1" w:lastColumn="0" w:oddVBand="0" w:evenVBand="0" w:oddHBand="0" w:evenHBand="0" w:firstRowFirstColumn="0" w:firstRowLastColumn="0" w:lastRowFirstColumn="0" w:lastRowLastColumn="0"/>
            <w:tcW w:w="2006" w:type="dxa"/>
            <w:vAlign w:val="center"/>
          </w:tcPr>
          <w:p w14:paraId="1D84C10C" w14:textId="77777777" w:rsidR="0069703E" w:rsidRPr="008467B7" w:rsidRDefault="0069703E" w:rsidP="004E42D2">
            <w:pPr>
              <w:spacing w:line="276" w:lineRule="auto"/>
              <w:jc w:val="center"/>
              <w:rPr>
                <w:rFonts w:asciiTheme="minorHAnsi" w:hAnsiTheme="minorHAnsi" w:cstheme="minorHAnsi"/>
                <w:b w:val="0"/>
                <w:bCs w:val="0"/>
                <w:color w:val="auto"/>
                <w:sz w:val="20"/>
                <w:szCs w:val="20"/>
              </w:rPr>
            </w:pPr>
            <w:r w:rsidRPr="008467B7">
              <w:rPr>
                <w:rFonts w:asciiTheme="minorHAnsi" w:hAnsiTheme="minorHAnsi" w:cstheme="minorHAnsi"/>
                <w:b w:val="0"/>
                <w:bCs w:val="0"/>
                <w:color w:val="auto"/>
                <w:sz w:val="20"/>
                <w:szCs w:val="20"/>
              </w:rPr>
              <w:t>4</w:t>
            </w:r>
          </w:p>
        </w:tc>
        <w:tc>
          <w:tcPr>
            <w:tcW w:w="4384" w:type="dxa"/>
            <w:vAlign w:val="center"/>
          </w:tcPr>
          <w:p w14:paraId="08EEA77B" w14:textId="77777777" w:rsidR="0069703E" w:rsidRPr="008467B7" w:rsidRDefault="0069703E" w:rsidP="004E4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eastAsia="Calibri" w:hAnsiTheme="minorHAnsi" w:cstheme="minorHAnsi"/>
                <w:color w:val="auto"/>
                <w:sz w:val="20"/>
                <w:szCs w:val="20"/>
              </w:rPr>
              <w:t>Bidder</w:t>
            </w:r>
            <w:r w:rsidRPr="008467B7">
              <w:rPr>
                <w:rFonts w:asciiTheme="minorHAnsi" w:eastAsia="Calibri" w:hAnsiTheme="minorHAnsi" w:cstheme="minorHAnsi"/>
                <w:b/>
                <w:color w:val="auto"/>
                <w:sz w:val="20"/>
                <w:szCs w:val="20"/>
              </w:rPr>
              <w:t xml:space="preserve"> </w:t>
            </w:r>
            <w:r w:rsidRPr="008467B7">
              <w:rPr>
                <w:rFonts w:asciiTheme="minorHAnsi" w:hAnsiTheme="minorHAnsi" w:cstheme="minorHAnsi"/>
                <w:color w:val="auto"/>
                <w:sz w:val="20"/>
                <w:szCs w:val="20"/>
              </w:rPr>
              <w:t>Qualifications and References</w:t>
            </w:r>
          </w:p>
        </w:tc>
      </w:tr>
      <w:tr w:rsidR="0069703E" w:rsidRPr="008467B7" w14:paraId="2F33E9CF" w14:textId="77777777" w:rsidTr="003443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6" w:type="dxa"/>
            <w:vAlign w:val="center"/>
          </w:tcPr>
          <w:p w14:paraId="5FB06B5F" w14:textId="77777777" w:rsidR="0069703E" w:rsidRPr="008467B7" w:rsidRDefault="0069703E" w:rsidP="004E42D2">
            <w:pPr>
              <w:spacing w:line="276" w:lineRule="auto"/>
              <w:jc w:val="center"/>
              <w:rPr>
                <w:rFonts w:asciiTheme="minorHAnsi" w:hAnsiTheme="minorHAnsi" w:cstheme="minorHAnsi"/>
                <w:b w:val="0"/>
                <w:bCs w:val="0"/>
                <w:color w:val="auto"/>
                <w:sz w:val="20"/>
                <w:szCs w:val="20"/>
              </w:rPr>
            </w:pPr>
            <w:r w:rsidRPr="008467B7">
              <w:rPr>
                <w:rFonts w:asciiTheme="minorHAnsi" w:hAnsiTheme="minorHAnsi" w:cstheme="minorHAnsi"/>
                <w:b w:val="0"/>
                <w:bCs w:val="0"/>
                <w:color w:val="auto"/>
                <w:sz w:val="20"/>
                <w:szCs w:val="20"/>
              </w:rPr>
              <w:t>5</w:t>
            </w:r>
          </w:p>
        </w:tc>
        <w:tc>
          <w:tcPr>
            <w:tcW w:w="4384" w:type="dxa"/>
            <w:vAlign w:val="center"/>
          </w:tcPr>
          <w:p w14:paraId="0E13F893" w14:textId="77777777" w:rsidR="0069703E" w:rsidRPr="008467B7" w:rsidRDefault="0069703E"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Assumptions and Exceptions</w:t>
            </w:r>
          </w:p>
        </w:tc>
      </w:tr>
      <w:tr w:rsidR="0069703E" w:rsidRPr="008467B7" w14:paraId="0B9B001F" w14:textId="77777777" w:rsidTr="00344362">
        <w:tc>
          <w:tcPr>
            <w:cnfStyle w:val="001000000000" w:firstRow="0" w:lastRow="0" w:firstColumn="1" w:lastColumn="0" w:oddVBand="0" w:evenVBand="0" w:oddHBand="0" w:evenHBand="0" w:firstRowFirstColumn="0" w:firstRowLastColumn="0" w:lastRowFirstColumn="0" w:lastRowLastColumn="0"/>
            <w:tcW w:w="2006" w:type="dxa"/>
            <w:vAlign w:val="center"/>
          </w:tcPr>
          <w:p w14:paraId="759D6BD5" w14:textId="77777777" w:rsidR="0069703E" w:rsidRPr="008467B7" w:rsidDel="003F6370" w:rsidRDefault="0069703E" w:rsidP="004E42D2">
            <w:pPr>
              <w:spacing w:line="276" w:lineRule="auto"/>
              <w:jc w:val="center"/>
              <w:rPr>
                <w:rFonts w:asciiTheme="minorHAnsi" w:hAnsiTheme="minorHAnsi" w:cstheme="minorHAnsi"/>
                <w:b w:val="0"/>
                <w:bCs w:val="0"/>
                <w:color w:val="auto"/>
                <w:sz w:val="20"/>
                <w:szCs w:val="20"/>
              </w:rPr>
            </w:pPr>
            <w:r w:rsidRPr="008467B7">
              <w:rPr>
                <w:rFonts w:asciiTheme="minorHAnsi" w:hAnsiTheme="minorHAnsi" w:cstheme="minorHAnsi"/>
                <w:b w:val="0"/>
                <w:bCs w:val="0"/>
                <w:color w:val="auto"/>
                <w:sz w:val="20"/>
                <w:szCs w:val="20"/>
              </w:rPr>
              <w:t>6</w:t>
            </w:r>
          </w:p>
        </w:tc>
        <w:tc>
          <w:tcPr>
            <w:tcW w:w="4384" w:type="dxa"/>
            <w:vAlign w:val="center"/>
          </w:tcPr>
          <w:p w14:paraId="333ECF14" w14:textId="7C7636DC" w:rsidR="0069703E" w:rsidRPr="008467B7" w:rsidRDefault="0069703E" w:rsidP="004E42D2">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eastAsia="Calibri" w:hAnsiTheme="minorHAnsi" w:cstheme="minorHAnsi"/>
                <w:color w:val="auto"/>
                <w:sz w:val="20"/>
                <w:szCs w:val="20"/>
              </w:rPr>
              <w:t xml:space="preserve">Bidder </w:t>
            </w:r>
            <w:r w:rsidR="00344362" w:rsidRPr="008467B7">
              <w:rPr>
                <w:rFonts w:asciiTheme="minorHAnsi" w:hAnsiTheme="minorHAnsi" w:cstheme="minorHAnsi"/>
                <w:color w:val="auto"/>
                <w:sz w:val="20"/>
                <w:szCs w:val="20"/>
              </w:rPr>
              <w:t>Response</w:t>
            </w:r>
            <w:r w:rsidRPr="008467B7">
              <w:rPr>
                <w:rFonts w:asciiTheme="minorHAnsi" w:hAnsiTheme="minorHAnsi" w:cstheme="minorHAnsi"/>
                <w:color w:val="auto"/>
                <w:sz w:val="20"/>
                <w:szCs w:val="20"/>
              </w:rPr>
              <w:t xml:space="preserve"> Template (Attachment D)</w:t>
            </w:r>
          </w:p>
        </w:tc>
      </w:tr>
      <w:tr w:rsidR="0069703E" w:rsidRPr="008467B7" w14:paraId="60386FAF" w14:textId="77777777" w:rsidTr="003443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6" w:type="dxa"/>
            <w:vAlign w:val="center"/>
          </w:tcPr>
          <w:p w14:paraId="54604E2C" w14:textId="77777777" w:rsidR="0069703E" w:rsidRPr="008467B7" w:rsidRDefault="0069703E" w:rsidP="004E42D2">
            <w:pPr>
              <w:spacing w:line="276" w:lineRule="auto"/>
              <w:jc w:val="center"/>
              <w:rPr>
                <w:rFonts w:asciiTheme="minorHAnsi" w:hAnsiTheme="minorHAnsi" w:cstheme="minorHAnsi"/>
                <w:b w:val="0"/>
                <w:bCs w:val="0"/>
                <w:color w:val="auto"/>
                <w:sz w:val="20"/>
                <w:szCs w:val="20"/>
              </w:rPr>
            </w:pPr>
            <w:r w:rsidRPr="008467B7">
              <w:rPr>
                <w:rFonts w:asciiTheme="minorHAnsi" w:hAnsiTheme="minorHAnsi" w:cstheme="minorHAnsi"/>
                <w:b w:val="0"/>
                <w:bCs w:val="0"/>
                <w:color w:val="auto"/>
                <w:sz w:val="20"/>
                <w:szCs w:val="20"/>
              </w:rPr>
              <w:t>7</w:t>
            </w:r>
          </w:p>
        </w:tc>
        <w:tc>
          <w:tcPr>
            <w:tcW w:w="4384" w:type="dxa"/>
            <w:vAlign w:val="center"/>
          </w:tcPr>
          <w:p w14:paraId="0DA3CE92" w14:textId="6DA5A072" w:rsidR="0069703E" w:rsidRPr="008467B7" w:rsidRDefault="0069703E"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Confidentiality Agreement (Attachment C)</w:t>
            </w:r>
          </w:p>
        </w:tc>
      </w:tr>
    </w:tbl>
    <w:p w14:paraId="702172B3" w14:textId="77777777" w:rsidR="0069703E" w:rsidRPr="008467B7" w:rsidRDefault="0069703E" w:rsidP="00B56C72">
      <w:pPr>
        <w:pStyle w:val="ListParagraph"/>
        <w:numPr>
          <w:ilvl w:val="0"/>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u w:val="single"/>
        </w:rPr>
        <w:t>Executive Summary</w:t>
      </w:r>
      <w:r w:rsidRPr="008467B7">
        <w:rPr>
          <w:rFonts w:asciiTheme="minorHAnsi" w:hAnsiTheme="minorHAnsi" w:cstheme="minorHAnsi"/>
          <w:color w:val="auto"/>
          <w:sz w:val="20"/>
          <w:szCs w:val="20"/>
        </w:rPr>
        <w:t xml:space="preserve"> – A 1-2-page, concise review of the solution presented in the Proposal. This summary should include the size of the Resources proposed in MCFH.</w:t>
      </w:r>
    </w:p>
    <w:p w14:paraId="4E3A2CF8" w14:textId="77777777" w:rsidR="0069703E" w:rsidRPr="008467B7" w:rsidRDefault="0069703E" w:rsidP="00B56C72">
      <w:pPr>
        <w:pStyle w:val="ListParagraph"/>
        <w:numPr>
          <w:ilvl w:val="0"/>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u w:val="single"/>
        </w:rPr>
        <w:t>Body of Proposal</w:t>
      </w:r>
      <w:r w:rsidRPr="008467B7">
        <w:rPr>
          <w:rFonts w:asciiTheme="minorHAnsi" w:hAnsiTheme="minorHAnsi" w:cstheme="minorHAnsi"/>
          <w:color w:val="auto"/>
          <w:sz w:val="20"/>
          <w:szCs w:val="20"/>
        </w:rPr>
        <w:t xml:space="preserve"> – This information should constitute the majority of the allowed forty (40) pages for the Proposal. Please note that not </w:t>
      </w:r>
      <w:proofErr w:type="gramStart"/>
      <w:r w:rsidRPr="008467B7">
        <w:rPr>
          <w:rFonts w:asciiTheme="minorHAnsi" w:hAnsiTheme="minorHAnsi" w:cstheme="minorHAnsi"/>
          <w:color w:val="auto"/>
          <w:sz w:val="20"/>
          <w:szCs w:val="20"/>
        </w:rPr>
        <w:t>all of</w:t>
      </w:r>
      <w:proofErr w:type="gramEnd"/>
      <w:r w:rsidRPr="008467B7">
        <w:rPr>
          <w:rFonts w:asciiTheme="minorHAnsi" w:hAnsiTheme="minorHAnsi" w:cstheme="minorHAnsi"/>
          <w:color w:val="auto"/>
          <w:sz w:val="20"/>
          <w:szCs w:val="20"/>
        </w:rPr>
        <w:t xml:space="preserve"> the following information is required for all Proposals, but that all relevant and applicable details of the solution should be provided here, including but not limited to:</w:t>
      </w:r>
    </w:p>
    <w:p w14:paraId="28DC0E52"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Description and location(s) of the Resources proposed.</w:t>
      </w:r>
    </w:p>
    <w:p w14:paraId="1D1E2CAB"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Amount of gas to be reduced or added to the system in MCFH including back up calculations.</w:t>
      </w:r>
    </w:p>
    <w:p w14:paraId="29A45D89"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lastRenderedPageBreak/>
        <w:t>Expected project timeline and anticipated in service date for Resources.</w:t>
      </w:r>
    </w:p>
    <w:p w14:paraId="21A51A34"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If applicable, a description (quantity, size, manufacturer, etc.) of the main mechanical and electrical pieces of equipment used for the project. For example, this would include a description of heat pumps and other beneficial electrification equipment, which is proposed, if applicable.</w:t>
      </w:r>
    </w:p>
    <w:p w14:paraId="55EAF0AA"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If applicable, information about the fuel supply including duration of fuel stored onsite, and the ability to obtain and replenish the fuel supply to the facility.</w:t>
      </w:r>
    </w:p>
    <w:p w14:paraId="311F974E"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If leasing equipment, specify the terms and the final cost to the customer. </w:t>
      </w:r>
    </w:p>
    <w:p w14:paraId="23FC543E"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Specify any electric or gas distribution system interconnection need.</w:t>
      </w:r>
    </w:p>
    <w:p w14:paraId="22389E40" w14:textId="0DA6662A"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Identify the method of customer acquisition (e.g., marketing, community events, educational initiatives, etc.). If collaboration with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or other entities is anticipated, outline expectations and associated pricing.</w:t>
      </w:r>
    </w:p>
    <w:p w14:paraId="711BBAEA"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For energy efficiency and demand response Proposals: If applicable, include types and number of facilities at which the measure(s) will be implemented, including customer classes, end users served and for relevant energy efficiency and/or demand Resources, individual facility hours of operation relative to applicable energy savings/reduction measures. Specify the measures that will make up the natural gas reduction.</w:t>
      </w:r>
    </w:p>
    <w:p w14:paraId="4FDE8FA7" w14:textId="77777777" w:rsidR="0069703E" w:rsidRPr="008467B7" w:rsidRDefault="0069703E" w:rsidP="00B56C72">
      <w:pPr>
        <w:pStyle w:val="ListParagraph"/>
        <w:numPr>
          <w:ilvl w:val="2"/>
          <w:numId w:val="44"/>
        </w:numPr>
        <w:spacing w:before="240" w:after="240" w:line="276" w:lineRule="auto"/>
        <w:ind w:left="1803" w:hanging="181"/>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Information describing to what extent the Resource design involves clean power supply sources that minimize environmental impacts. </w:t>
      </w:r>
    </w:p>
    <w:p w14:paraId="2839E232"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If available, description of the maturity and proven reliability/performance of the proposed solution’s technology.</w:t>
      </w:r>
    </w:p>
    <w:p w14:paraId="4FA75A8D" w14:textId="6FEDA07D"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Dispatchable Resources must be available by the twenty-four (24) hour notification period provided by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t>
      </w:r>
    </w:p>
    <w:p w14:paraId="6249AA83" w14:textId="77777777" w:rsidR="0069703E" w:rsidRPr="008467B7" w:rsidRDefault="0069703E" w:rsidP="00B56C72">
      <w:pPr>
        <w:pStyle w:val="ListParagraph"/>
        <w:numPr>
          <w:ilvl w:val="2"/>
          <w:numId w:val="44"/>
        </w:numPr>
        <w:tabs>
          <w:tab w:val="clear" w:pos="1800"/>
        </w:tabs>
        <w:spacing w:before="240" w:after="240" w:line="276" w:lineRule="auto"/>
        <w:ind w:left="1803" w:hanging="181"/>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Type of notice required for CNG/LNG/RNG suppliers (phone call, no notice, email, other type of system).</w:t>
      </w:r>
    </w:p>
    <w:p w14:paraId="3F1F54E2" w14:textId="5B20135E"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Provide a detailed measurement and verification (“M&amp;V”) plan which substantiates the reasonableness of the estimated supply or reduction values including methods that will be used to determine supply and/or savings performance from a specific NPA contracted project. It should be </w:t>
      </w:r>
      <w:r w:rsidRPr="008467B7">
        <w:rPr>
          <w:rFonts w:asciiTheme="minorHAnsi" w:hAnsiTheme="minorHAnsi" w:cstheme="minorHAnsi"/>
          <w:color w:val="auto"/>
          <w:sz w:val="20"/>
          <w:szCs w:val="20"/>
        </w:rPr>
        <w:lastRenderedPageBreak/>
        <w:t xml:space="preserve">noted that for equipment conversions,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requires that gas equipment be removed from the customer site.</w:t>
      </w:r>
    </w:p>
    <w:p w14:paraId="30082E28" w14:textId="77777777" w:rsidR="0069703E" w:rsidRPr="008467B7" w:rsidRDefault="0069703E" w:rsidP="00B56C72">
      <w:pPr>
        <w:pStyle w:val="ListParagraph"/>
        <w:numPr>
          <w:ilvl w:val="0"/>
          <w:numId w:val="44"/>
        </w:numPr>
        <w:spacing w:before="240" w:after="240" w:line="276" w:lineRule="auto"/>
        <w:contextualSpacing w:val="0"/>
        <w:rPr>
          <w:rFonts w:asciiTheme="minorHAnsi" w:hAnsiTheme="minorHAnsi" w:cstheme="minorHAnsi"/>
          <w:color w:val="auto"/>
          <w:sz w:val="20"/>
          <w:szCs w:val="20"/>
          <w:u w:val="single"/>
        </w:rPr>
      </w:pPr>
      <w:r w:rsidRPr="008467B7">
        <w:rPr>
          <w:rFonts w:asciiTheme="minorHAnsi" w:hAnsiTheme="minorHAnsi" w:cstheme="minorHAnsi"/>
          <w:color w:val="auto"/>
          <w:sz w:val="20"/>
          <w:szCs w:val="20"/>
          <w:u w:val="single"/>
        </w:rPr>
        <w:t>Pricing</w:t>
      </w:r>
    </w:p>
    <w:p w14:paraId="44DF7605"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Include pricing in bid price ($/month) row within the Bidder Response Template (Attachment D)</w:t>
      </w:r>
    </w:p>
    <w:p w14:paraId="4BBF6E37"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Identify total project costs if different from Proposal pricing.</w:t>
      </w:r>
    </w:p>
    <w:p w14:paraId="09F40A00"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Provide breakdown of all Proposal costs, including but not limited to upfront costs, customer acquisition, marketing, incentives, administration, M&amp;V, site control, decompression station costs for CNG/LNG/RNG, etc.</w:t>
      </w:r>
    </w:p>
    <w:p w14:paraId="7230698E" w14:textId="5A2A1F6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Provide a breakdown of costs to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to the customer, and details of other incentive programs to be utilized.</w:t>
      </w:r>
    </w:p>
    <w:p w14:paraId="464E5855"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For RNG Proposals for direct distribution system interconnection, provide pricing estimates for the following scenario:</w:t>
      </w:r>
    </w:p>
    <w:tbl>
      <w:tblPr>
        <w:tblStyle w:val="PlainTable1"/>
        <w:tblW w:w="10440" w:type="dxa"/>
        <w:tblInd w:w="-1090" w:type="dxa"/>
        <w:tblLook w:val="04A0" w:firstRow="1" w:lastRow="0" w:firstColumn="1" w:lastColumn="0" w:noHBand="0" w:noVBand="1"/>
      </w:tblPr>
      <w:tblGrid>
        <w:gridCol w:w="1796"/>
        <w:gridCol w:w="2681"/>
        <w:gridCol w:w="1538"/>
        <w:gridCol w:w="1191"/>
        <w:gridCol w:w="1439"/>
        <w:gridCol w:w="1795"/>
      </w:tblGrid>
      <w:tr w:rsidR="004E42D2" w:rsidRPr="008467B7" w14:paraId="1F5E393D" w14:textId="0EBFCE00" w:rsidTr="001D7E73">
        <w:trPr>
          <w:cnfStyle w:val="100000000000" w:firstRow="1" w:lastRow="0" w:firstColumn="0" w:lastColumn="0" w:oddVBand="0" w:evenVBand="0" w:oddHBand="0" w:evenHBand="0" w:firstRowFirstColumn="0" w:firstRowLastColumn="0" w:lastRowFirstColumn="0" w:lastRowLastColumn="0"/>
          <w:trHeight w:val="852"/>
        </w:trPr>
        <w:tc>
          <w:tcPr>
            <w:cnfStyle w:val="001000000000" w:firstRow="0" w:lastRow="0" w:firstColumn="1" w:lastColumn="0" w:oddVBand="0" w:evenVBand="0" w:oddHBand="0" w:evenHBand="0" w:firstRowFirstColumn="0" w:firstRowLastColumn="0" w:lastRowFirstColumn="0" w:lastRowLastColumn="0"/>
            <w:tcW w:w="1796" w:type="dxa"/>
            <w:vAlign w:val="center"/>
            <w:hideMark/>
          </w:tcPr>
          <w:p w14:paraId="469F9683" w14:textId="546F5862" w:rsidR="004E42D2" w:rsidRPr="008467B7" w:rsidRDefault="004E42D2" w:rsidP="004E42D2">
            <w:pPr>
              <w:spacing w:line="276" w:lineRule="auto"/>
              <w:jc w:val="center"/>
              <w:rPr>
                <w:rFonts w:asciiTheme="minorHAnsi" w:eastAsia="Calibri" w:hAnsiTheme="minorHAnsi" w:cstheme="minorHAnsi"/>
                <w:color w:val="auto"/>
                <w:sz w:val="20"/>
                <w:szCs w:val="20"/>
              </w:rPr>
            </w:pPr>
            <w:r w:rsidRPr="008467B7">
              <w:rPr>
                <w:rFonts w:asciiTheme="minorHAnsi" w:hAnsiTheme="minorHAnsi" w:cstheme="minorHAnsi"/>
                <w:color w:val="auto"/>
                <w:sz w:val="20"/>
                <w:szCs w:val="20"/>
              </w:rPr>
              <w:t>MCFH Resource Need</w:t>
            </w:r>
          </w:p>
        </w:tc>
        <w:tc>
          <w:tcPr>
            <w:tcW w:w="2681" w:type="dxa"/>
            <w:vAlign w:val="center"/>
            <w:hideMark/>
          </w:tcPr>
          <w:p w14:paraId="735DED10" w14:textId="7E2404D5" w:rsidR="004E42D2" w:rsidRPr="008467B7" w:rsidRDefault="004E42D2"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strike/>
                <w:color w:val="auto"/>
                <w:sz w:val="20"/>
                <w:szCs w:val="20"/>
              </w:rPr>
            </w:pPr>
            <w:r w:rsidRPr="008467B7">
              <w:rPr>
                <w:rFonts w:asciiTheme="minorHAnsi" w:hAnsiTheme="minorHAnsi" w:cstheme="minorHAnsi"/>
                <w:color w:val="auto"/>
                <w:sz w:val="20"/>
                <w:szCs w:val="20"/>
              </w:rPr>
              <w:t>Estimated Hrs/Day</w:t>
            </w:r>
          </w:p>
        </w:tc>
        <w:tc>
          <w:tcPr>
            <w:tcW w:w="1538" w:type="dxa"/>
            <w:vAlign w:val="center"/>
            <w:hideMark/>
          </w:tcPr>
          <w:p w14:paraId="755C77F8" w14:textId="1D5CD560" w:rsidR="004E42D2" w:rsidRPr="008467B7" w:rsidRDefault="004E42D2"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 w:val="20"/>
                <w:szCs w:val="20"/>
              </w:rPr>
            </w:pPr>
            <w:r w:rsidRPr="008467B7">
              <w:rPr>
                <w:rFonts w:asciiTheme="minorHAnsi" w:hAnsiTheme="minorHAnsi" w:cstheme="minorHAnsi"/>
                <w:color w:val="auto"/>
                <w:sz w:val="20"/>
                <w:szCs w:val="20"/>
              </w:rPr>
              <w:t>Estimated Days/Year</w:t>
            </w:r>
          </w:p>
        </w:tc>
        <w:tc>
          <w:tcPr>
            <w:tcW w:w="1191" w:type="dxa"/>
            <w:vAlign w:val="center"/>
          </w:tcPr>
          <w:p w14:paraId="77735A5A" w14:textId="3EA14C0A" w:rsidR="004E42D2" w:rsidRPr="008467B7" w:rsidRDefault="004E42D2"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Months of Need</w:t>
            </w:r>
          </w:p>
        </w:tc>
        <w:tc>
          <w:tcPr>
            <w:tcW w:w="1439" w:type="dxa"/>
            <w:vAlign w:val="center"/>
          </w:tcPr>
          <w:p w14:paraId="23C7DF44" w14:textId="683B17B4" w:rsidR="004E42D2" w:rsidRPr="008467B7" w:rsidRDefault="004E42D2"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Commodity Rate</w:t>
            </w:r>
          </w:p>
        </w:tc>
        <w:tc>
          <w:tcPr>
            <w:tcW w:w="1795" w:type="dxa"/>
            <w:vAlign w:val="center"/>
          </w:tcPr>
          <w:p w14:paraId="6F4E946A" w14:textId="5A51C4D2" w:rsidR="004E42D2" w:rsidRPr="008467B7" w:rsidRDefault="004E42D2"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Estimated Total Price ($)/year</w:t>
            </w:r>
          </w:p>
        </w:tc>
      </w:tr>
      <w:tr w:rsidR="004E42D2" w:rsidRPr="008467B7" w14:paraId="66161043" w14:textId="3EA42F11" w:rsidTr="001D7E73">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1796" w:type="dxa"/>
            <w:vAlign w:val="center"/>
            <w:hideMark/>
          </w:tcPr>
          <w:p w14:paraId="7CC6AD73" w14:textId="028CB7B6" w:rsidR="004E42D2" w:rsidRPr="008467B7" w:rsidRDefault="004E42D2" w:rsidP="004E42D2">
            <w:pPr>
              <w:spacing w:line="276" w:lineRule="auto"/>
              <w:jc w:val="center"/>
              <w:rPr>
                <w:rFonts w:asciiTheme="minorHAnsi" w:eastAsia="Calibri" w:hAnsiTheme="minorHAnsi" w:cstheme="minorHAnsi"/>
                <w:b w:val="0"/>
                <w:bCs w:val="0"/>
                <w:color w:val="auto"/>
                <w:sz w:val="20"/>
                <w:szCs w:val="20"/>
              </w:rPr>
            </w:pPr>
            <w:r w:rsidRPr="008467B7">
              <w:rPr>
                <w:rFonts w:asciiTheme="minorHAnsi" w:hAnsiTheme="minorHAnsi" w:cstheme="minorHAnsi"/>
                <w:b w:val="0"/>
                <w:bCs w:val="0"/>
                <w:color w:val="auto"/>
                <w:sz w:val="20"/>
                <w:szCs w:val="20"/>
              </w:rPr>
              <w:t>140 MCFH</w:t>
            </w:r>
          </w:p>
        </w:tc>
        <w:tc>
          <w:tcPr>
            <w:tcW w:w="2681" w:type="dxa"/>
            <w:vAlign w:val="center"/>
            <w:hideMark/>
          </w:tcPr>
          <w:p w14:paraId="6CF9223D" w14:textId="05E1D633" w:rsidR="004E42D2" w:rsidRPr="008467B7" w:rsidRDefault="004E42D2"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auto"/>
                <w:sz w:val="20"/>
                <w:szCs w:val="20"/>
              </w:rPr>
            </w:pPr>
            <w:r w:rsidRPr="008467B7">
              <w:rPr>
                <w:rFonts w:asciiTheme="minorHAnsi" w:hAnsiTheme="minorHAnsi" w:cstheme="minorHAnsi"/>
                <w:color w:val="auto"/>
                <w:sz w:val="20"/>
                <w:szCs w:val="20"/>
              </w:rPr>
              <w:t>72-hour window, with gas flowing, consecutively, for 24-36 hours</w:t>
            </w:r>
          </w:p>
        </w:tc>
        <w:tc>
          <w:tcPr>
            <w:tcW w:w="1538" w:type="dxa"/>
            <w:vAlign w:val="center"/>
            <w:hideMark/>
          </w:tcPr>
          <w:p w14:paraId="0B66D57C" w14:textId="1886D971" w:rsidR="004E42D2" w:rsidRPr="008467B7" w:rsidRDefault="00457E1D"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5-10</w:t>
            </w:r>
          </w:p>
          <w:p w14:paraId="2CA37BF7" w14:textId="0318AD46" w:rsidR="004E42D2" w:rsidRPr="008467B7" w:rsidRDefault="004E42D2"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72-hour windows</w:t>
            </w:r>
          </w:p>
        </w:tc>
        <w:tc>
          <w:tcPr>
            <w:tcW w:w="1191" w:type="dxa"/>
            <w:vAlign w:val="center"/>
          </w:tcPr>
          <w:p w14:paraId="16D78BAC" w14:textId="12E9E99D" w:rsidR="004E42D2" w:rsidRPr="008467B7" w:rsidRDefault="004E42D2"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December – March</w:t>
            </w:r>
          </w:p>
        </w:tc>
        <w:tc>
          <w:tcPr>
            <w:tcW w:w="1439" w:type="dxa"/>
            <w:vAlign w:val="center"/>
          </w:tcPr>
          <w:p w14:paraId="6B201CF9" w14:textId="07BC423F" w:rsidR="004E42D2" w:rsidRPr="008467B7" w:rsidRDefault="004E42D2"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Bidder Provided</w:t>
            </w:r>
          </w:p>
        </w:tc>
        <w:tc>
          <w:tcPr>
            <w:tcW w:w="1795" w:type="dxa"/>
            <w:vAlign w:val="center"/>
          </w:tcPr>
          <w:p w14:paraId="3BAE7F29" w14:textId="5C461A9D" w:rsidR="004E42D2" w:rsidRPr="008467B7" w:rsidRDefault="004E42D2"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Bidder Provided</w:t>
            </w:r>
          </w:p>
        </w:tc>
      </w:tr>
    </w:tbl>
    <w:p w14:paraId="7C4202BA" w14:textId="43184DC1" w:rsidR="00914622" w:rsidRPr="008467B7" w:rsidRDefault="0069703E" w:rsidP="00842131">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For CNG/LNG/RNG Proposals for delivered fuel, provide pricing estimates for the following scenario:</w:t>
      </w:r>
    </w:p>
    <w:p w14:paraId="166BC852" w14:textId="180ABB7B" w:rsidR="001D7E73" w:rsidRPr="008467B7" w:rsidRDefault="001D7E73" w:rsidP="001D7E73">
      <w:pPr>
        <w:spacing w:before="240" w:after="240" w:line="276" w:lineRule="auto"/>
        <w:rPr>
          <w:rFonts w:asciiTheme="minorHAnsi" w:hAnsiTheme="minorHAnsi" w:cstheme="minorHAnsi"/>
          <w:color w:val="auto"/>
          <w:sz w:val="20"/>
          <w:szCs w:val="20"/>
        </w:rPr>
      </w:pPr>
    </w:p>
    <w:p w14:paraId="6EC7108F" w14:textId="65D32499" w:rsidR="001D7E73" w:rsidRPr="008467B7" w:rsidRDefault="001D7E73" w:rsidP="001D7E73">
      <w:pPr>
        <w:spacing w:before="240" w:after="240" w:line="276" w:lineRule="auto"/>
        <w:rPr>
          <w:rFonts w:asciiTheme="minorHAnsi" w:hAnsiTheme="minorHAnsi" w:cstheme="minorHAnsi"/>
          <w:color w:val="auto"/>
          <w:sz w:val="20"/>
          <w:szCs w:val="20"/>
        </w:rPr>
      </w:pPr>
    </w:p>
    <w:p w14:paraId="702FFC16" w14:textId="7BE6D784" w:rsidR="001D7E73" w:rsidRPr="008467B7" w:rsidRDefault="001D7E73" w:rsidP="001D7E73">
      <w:pPr>
        <w:spacing w:before="240" w:after="240" w:line="276" w:lineRule="auto"/>
        <w:rPr>
          <w:rFonts w:asciiTheme="minorHAnsi" w:hAnsiTheme="minorHAnsi" w:cstheme="minorHAnsi"/>
          <w:color w:val="auto"/>
          <w:sz w:val="20"/>
          <w:szCs w:val="20"/>
        </w:rPr>
      </w:pPr>
    </w:p>
    <w:p w14:paraId="61E6E926" w14:textId="77777777" w:rsidR="001D7E73" w:rsidRPr="008467B7" w:rsidRDefault="001D7E73" w:rsidP="001D7E73">
      <w:pPr>
        <w:spacing w:before="240" w:after="240" w:line="276" w:lineRule="auto"/>
        <w:rPr>
          <w:rFonts w:asciiTheme="minorHAnsi" w:hAnsiTheme="minorHAnsi" w:cstheme="minorHAnsi"/>
          <w:color w:val="auto"/>
          <w:sz w:val="20"/>
          <w:szCs w:val="20"/>
        </w:rPr>
      </w:pPr>
    </w:p>
    <w:tbl>
      <w:tblPr>
        <w:tblStyle w:val="PlainTable1"/>
        <w:tblW w:w="11714" w:type="dxa"/>
        <w:tblInd w:w="-1639" w:type="dxa"/>
        <w:tblLayout w:type="fixed"/>
        <w:tblLook w:val="04A0" w:firstRow="1" w:lastRow="0" w:firstColumn="1" w:lastColumn="0" w:noHBand="0" w:noVBand="1"/>
      </w:tblPr>
      <w:tblGrid>
        <w:gridCol w:w="1145"/>
        <w:gridCol w:w="1565"/>
        <w:gridCol w:w="1293"/>
        <w:gridCol w:w="1191"/>
        <w:gridCol w:w="1059"/>
        <w:gridCol w:w="1356"/>
        <w:gridCol w:w="1059"/>
        <w:gridCol w:w="1786"/>
        <w:gridCol w:w="1260"/>
      </w:tblGrid>
      <w:tr w:rsidR="004E42D2" w:rsidRPr="008467B7" w14:paraId="1516553A" w14:textId="77777777" w:rsidTr="00A939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5" w:type="dxa"/>
            <w:vAlign w:val="center"/>
          </w:tcPr>
          <w:p w14:paraId="129C96AC" w14:textId="1682251E" w:rsidR="004E42D2" w:rsidRPr="008467B7" w:rsidRDefault="004E42D2" w:rsidP="004E42D2">
            <w:pPr>
              <w:spacing w:line="276" w:lineRule="auto"/>
              <w:jc w:val="center"/>
              <w:rPr>
                <w:rFonts w:asciiTheme="minorHAnsi" w:hAnsiTheme="minorHAnsi" w:cstheme="minorHAnsi"/>
                <w:color w:val="auto"/>
                <w:sz w:val="20"/>
                <w:szCs w:val="20"/>
              </w:rPr>
            </w:pPr>
            <w:r w:rsidRPr="008467B7">
              <w:rPr>
                <w:rFonts w:asciiTheme="minorHAnsi" w:hAnsiTheme="minorHAnsi" w:cstheme="minorHAnsi"/>
                <w:color w:val="auto"/>
                <w:sz w:val="20"/>
                <w:szCs w:val="20"/>
              </w:rPr>
              <w:lastRenderedPageBreak/>
              <w:t>MCFH Resource Need</w:t>
            </w:r>
          </w:p>
        </w:tc>
        <w:tc>
          <w:tcPr>
            <w:tcW w:w="1565" w:type="dxa"/>
            <w:vAlign w:val="center"/>
          </w:tcPr>
          <w:p w14:paraId="459BDA58" w14:textId="426FC24F" w:rsidR="004E42D2" w:rsidRPr="008467B7" w:rsidRDefault="004E42D2"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Estimated Hrs/Day</w:t>
            </w:r>
          </w:p>
        </w:tc>
        <w:tc>
          <w:tcPr>
            <w:tcW w:w="1293" w:type="dxa"/>
            <w:vAlign w:val="center"/>
          </w:tcPr>
          <w:p w14:paraId="00BB0B76" w14:textId="3C173C35" w:rsidR="004E42D2" w:rsidRPr="008467B7" w:rsidRDefault="004E42D2"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Estimated Days/Year</w:t>
            </w:r>
          </w:p>
        </w:tc>
        <w:tc>
          <w:tcPr>
            <w:tcW w:w="1191" w:type="dxa"/>
            <w:vAlign w:val="center"/>
          </w:tcPr>
          <w:p w14:paraId="1C4D1243" w14:textId="57C3770D" w:rsidR="004E42D2" w:rsidRPr="008467B7" w:rsidRDefault="004E42D2"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Months of Need</w:t>
            </w:r>
          </w:p>
        </w:tc>
        <w:tc>
          <w:tcPr>
            <w:tcW w:w="1059" w:type="dxa"/>
            <w:vAlign w:val="center"/>
          </w:tcPr>
          <w:p w14:paraId="53C25CA5" w14:textId="77777777" w:rsidR="004E42D2" w:rsidRPr="008467B7" w:rsidRDefault="004E42D2"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Demand Charge</w:t>
            </w:r>
          </w:p>
        </w:tc>
        <w:tc>
          <w:tcPr>
            <w:tcW w:w="1356" w:type="dxa"/>
            <w:vAlign w:val="center"/>
          </w:tcPr>
          <w:p w14:paraId="62690AA5" w14:textId="77777777" w:rsidR="004E42D2" w:rsidRPr="008467B7" w:rsidRDefault="004E42D2"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Commodity Rate</w:t>
            </w:r>
          </w:p>
        </w:tc>
        <w:tc>
          <w:tcPr>
            <w:tcW w:w="1059" w:type="dxa"/>
            <w:vAlign w:val="center"/>
          </w:tcPr>
          <w:p w14:paraId="72CA3A93" w14:textId="77777777" w:rsidR="004E42D2" w:rsidRPr="008467B7" w:rsidRDefault="004E42D2"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Delivery Rate</w:t>
            </w:r>
          </w:p>
        </w:tc>
        <w:tc>
          <w:tcPr>
            <w:tcW w:w="1786" w:type="dxa"/>
            <w:vAlign w:val="center"/>
          </w:tcPr>
          <w:p w14:paraId="5336030D" w14:textId="55EFFF93" w:rsidR="004E42D2" w:rsidRPr="008467B7" w:rsidRDefault="004E42D2"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Decompressi</w:t>
            </w:r>
            <w:r w:rsidR="00A93981" w:rsidRPr="008467B7">
              <w:rPr>
                <w:rFonts w:asciiTheme="minorHAnsi" w:hAnsiTheme="minorHAnsi" w:cstheme="minorHAnsi"/>
                <w:color w:val="auto"/>
                <w:sz w:val="20"/>
                <w:szCs w:val="20"/>
              </w:rPr>
              <w:t>o</w:t>
            </w:r>
            <w:r w:rsidRPr="008467B7">
              <w:rPr>
                <w:rFonts w:asciiTheme="minorHAnsi" w:hAnsiTheme="minorHAnsi" w:cstheme="minorHAnsi"/>
                <w:color w:val="auto"/>
                <w:sz w:val="20"/>
                <w:szCs w:val="20"/>
              </w:rPr>
              <w:t>n Station Costs</w:t>
            </w:r>
            <w:r w:rsidRPr="008467B7">
              <w:rPr>
                <w:rStyle w:val="FootnoteReference"/>
                <w:rFonts w:asciiTheme="minorHAnsi" w:hAnsiTheme="minorHAnsi" w:cstheme="minorHAnsi"/>
                <w:color w:val="auto"/>
                <w:sz w:val="20"/>
                <w:szCs w:val="20"/>
              </w:rPr>
              <w:footnoteReference w:id="8"/>
            </w:r>
          </w:p>
        </w:tc>
        <w:tc>
          <w:tcPr>
            <w:tcW w:w="1260" w:type="dxa"/>
            <w:vAlign w:val="center"/>
          </w:tcPr>
          <w:p w14:paraId="5A1FE80E" w14:textId="77777777" w:rsidR="004E42D2" w:rsidRPr="008467B7" w:rsidRDefault="004E42D2" w:rsidP="004E4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Estimated Total Price ($)/year</w:t>
            </w:r>
          </w:p>
        </w:tc>
      </w:tr>
      <w:tr w:rsidR="004E42D2" w:rsidRPr="008467B7" w14:paraId="77C84867" w14:textId="77777777" w:rsidTr="00A93981">
        <w:trPr>
          <w:cnfStyle w:val="000000100000" w:firstRow="0" w:lastRow="0" w:firstColumn="0" w:lastColumn="0" w:oddVBand="0" w:evenVBand="0" w:oddHBand="1" w:evenHBand="0" w:firstRowFirstColumn="0" w:firstRowLastColumn="0" w:lastRowFirstColumn="0" w:lastRowLastColumn="0"/>
          <w:trHeight w:val="1587"/>
        </w:trPr>
        <w:tc>
          <w:tcPr>
            <w:cnfStyle w:val="001000000000" w:firstRow="0" w:lastRow="0" w:firstColumn="1" w:lastColumn="0" w:oddVBand="0" w:evenVBand="0" w:oddHBand="0" w:evenHBand="0" w:firstRowFirstColumn="0" w:firstRowLastColumn="0" w:lastRowFirstColumn="0" w:lastRowLastColumn="0"/>
            <w:tcW w:w="1145" w:type="dxa"/>
            <w:vAlign w:val="center"/>
          </w:tcPr>
          <w:p w14:paraId="14D05A61" w14:textId="2149EBBB" w:rsidR="004E42D2" w:rsidRPr="008467B7" w:rsidRDefault="004E42D2" w:rsidP="004E42D2">
            <w:pPr>
              <w:spacing w:line="276" w:lineRule="auto"/>
              <w:jc w:val="center"/>
              <w:rPr>
                <w:rFonts w:asciiTheme="minorHAnsi" w:hAnsiTheme="minorHAnsi" w:cstheme="minorHAnsi"/>
                <w:b w:val="0"/>
                <w:bCs w:val="0"/>
                <w:color w:val="auto"/>
                <w:sz w:val="20"/>
                <w:szCs w:val="20"/>
              </w:rPr>
            </w:pPr>
            <w:r w:rsidRPr="008467B7">
              <w:rPr>
                <w:rFonts w:asciiTheme="minorHAnsi" w:hAnsiTheme="minorHAnsi" w:cstheme="minorHAnsi"/>
                <w:b w:val="0"/>
                <w:bCs w:val="0"/>
                <w:color w:val="auto"/>
                <w:sz w:val="20"/>
                <w:szCs w:val="20"/>
              </w:rPr>
              <w:t>140 MCFH</w:t>
            </w:r>
          </w:p>
        </w:tc>
        <w:tc>
          <w:tcPr>
            <w:tcW w:w="1565" w:type="dxa"/>
            <w:vAlign w:val="center"/>
          </w:tcPr>
          <w:p w14:paraId="70BD50E4" w14:textId="5D57AB67" w:rsidR="004E42D2" w:rsidRPr="008467B7" w:rsidRDefault="004E42D2"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72-hour window, with gas flowing, consecutively, for 24-36 hours</w:t>
            </w:r>
          </w:p>
        </w:tc>
        <w:tc>
          <w:tcPr>
            <w:tcW w:w="1293" w:type="dxa"/>
            <w:vAlign w:val="center"/>
          </w:tcPr>
          <w:p w14:paraId="7F3EFE75" w14:textId="08507821" w:rsidR="004E42D2" w:rsidRPr="008467B7" w:rsidRDefault="00457E1D"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5-10</w:t>
            </w:r>
          </w:p>
          <w:p w14:paraId="0D756690" w14:textId="2EB4CB43" w:rsidR="004E42D2" w:rsidRPr="008467B7" w:rsidRDefault="004E42D2"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72-hour windows</w:t>
            </w:r>
          </w:p>
        </w:tc>
        <w:tc>
          <w:tcPr>
            <w:tcW w:w="1191" w:type="dxa"/>
            <w:vAlign w:val="center"/>
          </w:tcPr>
          <w:p w14:paraId="1827F995" w14:textId="1EED3776" w:rsidR="004E42D2" w:rsidRPr="008467B7" w:rsidRDefault="004E42D2"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December – March</w:t>
            </w:r>
          </w:p>
        </w:tc>
        <w:tc>
          <w:tcPr>
            <w:tcW w:w="1059" w:type="dxa"/>
            <w:vAlign w:val="center"/>
          </w:tcPr>
          <w:p w14:paraId="509E8166" w14:textId="77777777" w:rsidR="004E42D2" w:rsidRPr="008467B7" w:rsidRDefault="004E42D2"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Bidder Provided</w:t>
            </w:r>
          </w:p>
        </w:tc>
        <w:tc>
          <w:tcPr>
            <w:tcW w:w="1356" w:type="dxa"/>
            <w:vAlign w:val="center"/>
          </w:tcPr>
          <w:p w14:paraId="6BD70FB4" w14:textId="77777777" w:rsidR="004E42D2" w:rsidRPr="008467B7" w:rsidRDefault="004E42D2"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Bidder Provided</w:t>
            </w:r>
          </w:p>
        </w:tc>
        <w:tc>
          <w:tcPr>
            <w:tcW w:w="1059" w:type="dxa"/>
            <w:vAlign w:val="center"/>
          </w:tcPr>
          <w:p w14:paraId="34824A94" w14:textId="77777777" w:rsidR="004E42D2" w:rsidRPr="008467B7" w:rsidRDefault="004E42D2"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Bidder Provided</w:t>
            </w:r>
          </w:p>
        </w:tc>
        <w:tc>
          <w:tcPr>
            <w:tcW w:w="1786" w:type="dxa"/>
            <w:vAlign w:val="center"/>
          </w:tcPr>
          <w:p w14:paraId="0573CFAF" w14:textId="77777777" w:rsidR="004E42D2" w:rsidRPr="008467B7" w:rsidRDefault="004E42D2"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Bidder Provided</w:t>
            </w:r>
          </w:p>
        </w:tc>
        <w:tc>
          <w:tcPr>
            <w:tcW w:w="1260" w:type="dxa"/>
            <w:vAlign w:val="center"/>
          </w:tcPr>
          <w:p w14:paraId="46F31DBA" w14:textId="77777777" w:rsidR="004E42D2" w:rsidRPr="008467B7" w:rsidRDefault="004E42D2" w:rsidP="004E42D2">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467B7">
              <w:rPr>
                <w:rFonts w:asciiTheme="minorHAnsi" w:hAnsiTheme="minorHAnsi" w:cstheme="minorHAnsi"/>
                <w:color w:val="auto"/>
                <w:sz w:val="20"/>
                <w:szCs w:val="20"/>
              </w:rPr>
              <w:t>Bidder Provided</w:t>
            </w:r>
          </w:p>
        </w:tc>
      </w:tr>
    </w:tbl>
    <w:p w14:paraId="676759D3" w14:textId="77777777" w:rsidR="0069703E" w:rsidRPr="008467B7" w:rsidRDefault="0069703E" w:rsidP="00B56C72">
      <w:pPr>
        <w:pStyle w:val="ListParagraph"/>
        <w:numPr>
          <w:ilvl w:val="0"/>
          <w:numId w:val="44"/>
        </w:numPr>
        <w:spacing w:before="240" w:after="240" w:line="276" w:lineRule="auto"/>
        <w:contextualSpacing w:val="0"/>
        <w:rPr>
          <w:rFonts w:asciiTheme="minorHAnsi" w:hAnsiTheme="minorHAnsi" w:cstheme="minorHAnsi"/>
          <w:color w:val="auto"/>
          <w:sz w:val="20"/>
          <w:szCs w:val="20"/>
          <w:u w:val="single"/>
        </w:rPr>
      </w:pPr>
      <w:r w:rsidRPr="008467B7">
        <w:rPr>
          <w:rFonts w:asciiTheme="minorHAnsi" w:hAnsiTheme="minorHAnsi" w:cstheme="minorHAnsi"/>
          <w:color w:val="auto"/>
          <w:sz w:val="20"/>
          <w:szCs w:val="20"/>
          <w:u w:val="single"/>
        </w:rPr>
        <w:t>Bidder Qualifications and References</w:t>
      </w:r>
    </w:p>
    <w:p w14:paraId="02EDCEFE"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A description of Bidder’s experience in developing projects such as contemplated in the Proposal, particularly in New York. </w:t>
      </w:r>
    </w:p>
    <w:p w14:paraId="782AA9DB"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Bidder contact information.</w:t>
      </w:r>
    </w:p>
    <w:p w14:paraId="17C3309F" w14:textId="77777777" w:rsidR="0069703E" w:rsidRPr="008467B7" w:rsidRDefault="0069703E" w:rsidP="00B56C72">
      <w:pPr>
        <w:pStyle w:val="ListParagraph"/>
        <w:numPr>
          <w:ilvl w:val="0"/>
          <w:numId w:val="44"/>
        </w:numPr>
        <w:spacing w:before="240" w:after="240" w:line="276" w:lineRule="auto"/>
        <w:contextualSpacing w:val="0"/>
        <w:rPr>
          <w:rFonts w:asciiTheme="minorHAnsi" w:hAnsiTheme="minorHAnsi" w:cstheme="minorHAnsi"/>
          <w:color w:val="auto"/>
          <w:sz w:val="20"/>
          <w:szCs w:val="20"/>
          <w:u w:val="single"/>
        </w:rPr>
      </w:pPr>
      <w:r w:rsidRPr="008467B7">
        <w:rPr>
          <w:rFonts w:asciiTheme="minorHAnsi" w:hAnsiTheme="minorHAnsi" w:cstheme="minorHAnsi"/>
          <w:color w:val="auto"/>
          <w:sz w:val="20"/>
          <w:szCs w:val="20"/>
          <w:u w:val="single"/>
        </w:rPr>
        <w:t>Assumptions and Exceptions</w:t>
      </w:r>
    </w:p>
    <w:p w14:paraId="362D0A1F"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Documentation of verified savings from comparable projects to substantiate the reasonableness of the estimated reduction values.</w:t>
      </w:r>
    </w:p>
    <w:p w14:paraId="78EA103D" w14:textId="77777777" w:rsidR="0069703E" w:rsidRPr="008467B7" w:rsidRDefault="0069703E" w:rsidP="00B56C72">
      <w:pPr>
        <w:pStyle w:val="ListParagraph"/>
        <w:numPr>
          <w:ilvl w:val="2"/>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Operational constraints associated with the proposed Resources.</w:t>
      </w:r>
    </w:p>
    <w:p w14:paraId="467DF137" w14:textId="121D46AF" w:rsidR="0069703E" w:rsidRPr="008467B7" w:rsidRDefault="0069703E" w:rsidP="00B56C72">
      <w:pPr>
        <w:pStyle w:val="ListParagraph"/>
        <w:numPr>
          <w:ilvl w:val="0"/>
          <w:numId w:val="44"/>
        </w:numPr>
        <w:spacing w:before="240" w:after="240" w:line="276" w:lineRule="auto"/>
        <w:contextualSpacing w:val="0"/>
        <w:rPr>
          <w:rFonts w:asciiTheme="minorHAnsi" w:hAnsiTheme="minorHAnsi" w:cstheme="minorHAnsi"/>
          <w:color w:val="auto"/>
          <w:sz w:val="20"/>
          <w:szCs w:val="20"/>
        </w:rPr>
      </w:pPr>
      <w:r w:rsidRPr="008467B7">
        <w:rPr>
          <w:rFonts w:asciiTheme="minorHAnsi" w:eastAsia="Calibri" w:hAnsiTheme="minorHAnsi" w:cstheme="minorHAnsi"/>
          <w:color w:val="auto"/>
          <w:sz w:val="20"/>
          <w:szCs w:val="20"/>
        </w:rPr>
        <w:t xml:space="preserve">A Bidder </w:t>
      </w:r>
      <w:r w:rsidRPr="008467B7">
        <w:rPr>
          <w:rFonts w:asciiTheme="minorHAnsi" w:hAnsiTheme="minorHAnsi" w:cstheme="minorHAnsi"/>
          <w:color w:val="auto"/>
          <w:sz w:val="20"/>
          <w:szCs w:val="20"/>
        </w:rPr>
        <w:t xml:space="preserve">Proposal Template (Attachment D) is required for conducting the BCA, Proposals that do not submit the template will not be evaluated.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may contact </w:t>
      </w:r>
      <w:r w:rsidRPr="008467B7">
        <w:rPr>
          <w:rFonts w:asciiTheme="minorHAnsi" w:eastAsia="Calibri" w:hAnsiTheme="minorHAnsi" w:cstheme="minorHAnsi"/>
          <w:color w:val="auto"/>
          <w:sz w:val="20"/>
          <w:szCs w:val="20"/>
        </w:rPr>
        <w:t>Bidders</w:t>
      </w:r>
      <w:r w:rsidRPr="008467B7">
        <w:rPr>
          <w:rFonts w:asciiTheme="minorHAnsi" w:eastAsia="Calibri" w:hAnsiTheme="minorHAnsi" w:cstheme="minorHAnsi"/>
          <w:b/>
          <w:color w:val="auto"/>
          <w:sz w:val="20"/>
          <w:szCs w:val="20"/>
        </w:rPr>
        <w:t xml:space="preserve"> </w:t>
      </w:r>
      <w:r w:rsidRPr="008467B7">
        <w:rPr>
          <w:rFonts w:asciiTheme="minorHAnsi" w:hAnsiTheme="minorHAnsi" w:cstheme="minorHAnsi"/>
          <w:color w:val="auto"/>
          <w:sz w:val="20"/>
          <w:szCs w:val="20"/>
        </w:rPr>
        <w:t xml:space="preserve">with questions and clarifications on their template to conduct the BCA. Bidders may also request one-on-one trainings with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for this template. The deadline for requesting training is </w:t>
      </w:r>
      <w:r w:rsidR="00F45ADF" w:rsidRPr="008467B7">
        <w:rPr>
          <w:rFonts w:asciiTheme="minorHAnsi" w:hAnsiTheme="minorHAnsi" w:cstheme="minorHAnsi"/>
          <w:color w:val="auto"/>
          <w:sz w:val="20"/>
          <w:szCs w:val="20"/>
        </w:rPr>
        <w:t>February 9</w:t>
      </w:r>
      <w:r w:rsidR="00A93981" w:rsidRPr="008467B7">
        <w:rPr>
          <w:rFonts w:asciiTheme="minorHAnsi" w:hAnsiTheme="minorHAnsi" w:cstheme="minorHAnsi"/>
          <w:color w:val="auto"/>
          <w:sz w:val="20"/>
          <w:szCs w:val="20"/>
        </w:rPr>
        <w:t>, 2024</w:t>
      </w:r>
      <w:r w:rsidRPr="008467B7">
        <w:rPr>
          <w:rFonts w:asciiTheme="minorHAnsi" w:hAnsiTheme="minorHAnsi" w:cstheme="minorHAnsi"/>
          <w:color w:val="auto"/>
          <w:sz w:val="20"/>
          <w:szCs w:val="20"/>
        </w:rPr>
        <w:t>.</w:t>
      </w:r>
    </w:p>
    <w:p w14:paraId="689BAAF6" w14:textId="77777777" w:rsidR="0069703E" w:rsidRPr="008467B7" w:rsidRDefault="0069703E" w:rsidP="00B56C72">
      <w:pPr>
        <w:pStyle w:val="ListParagraph"/>
        <w:numPr>
          <w:ilvl w:val="0"/>
          <w:numId w:val="44"/>
        </w:numPr>
        <w:spacing w:before="240" w:after="240" w:line="276" w:lineRule="auto"/>
        <w:contextualSpacing w:val="0"/>
        <w:rPr>
          <w:rFonts w:asciiTheme="minorHAnsi" w:hAnsiTheme="minorHAnsi" w:cstheme="minorHAnsi"/>
          <w:color w:val="auto"/>
          <w:sz w:val="20"/>
          <w:szCs w:val="20"/>
          <w:u w:val="single"/>
        </w:rPr>
      </w:pPr>
      <w:r w:rsidRPr="008467B7">
        <w:rPr>
          <w:rFonts w:asciiTheme="minorHAnsi" w:hAnsiTheme="minorHAnsi" w:cstheme="minorHAnsi"/>
          <w:color w:val="auto"/>
          <w:sz w:val="20"/>
          <w:szCs w:val="20"/>
        </w:rPr>
        <w:t xml:space="preserve">A Confidentiality Agreement (Attachment C) will be required to be executed if a Bidder wants to keep their response confidential, if they wish to receive the available data listed in Section II.E., or if a contract is considered in the future </w:t>
      </w:r>
      <w:proofErr w:type="gramStart"/>
      <w:r w:rsidRPr="008467B7">
        <w:rPr>
          <w:rFonts w:asciiTheme="minorHAnsi" w:hAnsiTheme="minorHAnsi" w:cstheme="minorHAnsi"/>
          <w:color w:val="auto"/>
          <w:sz w:val="20"/>
          <w:szCs w:val="20"/>
        </w:rPr>
        <w:t>as a result of</w:t>
      </w:r>
      <w:proofErr w:type="gramEnd"/>
      <w:r w:rsidRPr="008467B7">
        <w:rPr>
          <w:rFonts w:asciiTheme="minorHAnsi" w:hAnsiTheme="minorHAnsi" w:cstheme="minorHAnsi"/>
          <w:color w:val="auto"/>
          <w:sz w:val="20"/>
          <w:szCs w:val="20"/>
        </w:rPr>
        <w:t xml:space="preserve"> a successful Proposal.</w:t>
      </w:r>
    </w:p>
    <w:p w14:paraId="17822860" w14:textId="5A791530" w:rsidR="0069703E" w:rsidRPr="008467B7" w:rsidRDefault="0069703E" w:rsidP="0069703E">
      <w:pPr>
        <w:pStyle w:val="AHeading"/>
        <w:rPr>
          <w:lang w:val="en-US"/>
        </w:rPr>
      </w:pPr>
      <w:bookmarkStart w:id="74" w:name="_Toc141948761"/>
      <w:r w:rsidRPr="008467B7">
        <w:rPr>
          <w:lang w:val="en-US"/>
        </w:rPr>
        <w:lastRenderedPageBreak/>
        <w:t>5.</w:t>
      </w:r>
      <w:r w:rsidRPr="008467B7">
        <w:rPr>
          <w:lang w:val="en-US"/>
        </w:rPr>
        <w:tab/>
        <w:t>Proposal Evaluation</w:t>
      </w:r>
      <w:bookmarkEnd w:id="74"/>
    </w:p>
    <w:p w14:paraId="6D1E952A" w14:textId="230041D1" w:rsidR="0069703E" w:rsidRPr="008467B7" w:rsidRDefault="0069703E" w:rsidP="0069703E">
      <w:pPr>
        <w:tabs>
          <w:tab w:val="left" w:pos="900"/>
        </w:tabs>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To evaluate Proposals,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will utilize its BCA methodology for NPA. </w:t>
      </w:r>
      <w:r w:rsidR="00404262" w:rsidRPr="008467B7">
        <w:rPr>
          <w:rFonts w:asciiTheme="minorHAnsi" w:hAnsiTheme="minorHAnsi" w:cstheme="minorHAnsi"/>
          <w:bCs/>
          <w:color w:val="auto"/>
          <w:sz w:val="20"/>
          <w:szCs w:val="20"/>
        </w:rPr>
        <w:t>RG&amp;E</w:t>
      </w:r>
      <w:r w:rsidRPr="008467B7">
        <w:rPr>
          <w:rFonts w:asciiTheme="minorHAnsi" w:hAnsiTheme="minorHAnsi" w:cstheme="minorHAnsi"/>
          <w:bCs/>
          <w:color w:val="auto"/>
          <w:sz w:val="20"/>
          <w:szCs w:val="20"/>
        </w:rPr>
        <w:t xml:space="preserve"> uses the societal cost test (“SCT”) as the primary measure of cost effectiveness in its BCA methodology. This cost test includes not only the direct costs and benefits of a project/program (e.g., capital costs, avoided upstream supply costs) but also broader externalities associated with the project/program (e.g., CO2 and other net non-energy benefits). The SCT aims to answer the question “Is the State of New York better off as a whole?” </w:t>
      </w:r>
      <w:r w:rsidRPr="008467B7">
        <w:rPr>
          <w:rFonts w:asciiTheme="minorHAnsi" w:hAnsiTheme="minorHAnsi" w:cstheme="minorHAnsi"/>
          <w:color w:val="auto"/>
          <w:sz w:val="20"/>
          <w:szCs w:val="20"/>
        </w:rPr>
        <w:t>The Proposal evaluation methodology will consider the following:</w:t>
      </w:r>
    </w:p>
    <w:p w14:paraId="494D6A96" w14:textId="479167BF" w:rsidR="0069703E" w:rsidRPr="008467B7" w:rsidRDefault="0069703E" w:rsidP="00B56C72">
      <w:pPr>
        <w:numPr>
          <w:ilvl w:val="0"/>
          <w:numId w:val="42"/>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b/>
          <w:bCs/>
          <w:color w:val="auto"/>
          <w:sz w:val="20"/>
          <w:szCs w:val="20"/>
          <w:u w:val="single"/>
        </w:rPr>
        <w:t>Reliability</w:t>
      </w:r>
      <w:r w:rsidRPr="008467B7">
        <w:rPr>
          <w:rFonts w:asciiTheme="minorHAnsi" w:hAnsiTheme="minorHAnsi" w:cstheme="minorHAnsi"/>
          <w:b/>
          <w:bCs/>
          <w:color w:val="auto"/>
          <w:sz w:val="20"/>
          <w:szCs w:val="20"/>
        </w:rPr>
        <w:t xml:space="preserve"> – </w:t>
      </w:r>
      <w:r w:rsidRPr="008467B7">
        <w:rPr>
          <w:rFonts w:asciiTheme="minorHAnsi" w:hAnsiTheme="minorHAnsi" w:cstheme="minorHAnsi"/>
          <w:color w:val="auto"/>
          <w:sz w:val="20"/>
          <w:szCs w:val="20"/>
        </w:rPr>
        <w:t xml:space="preserve">The ability of the Resource to contribute to the alleviation of the identified low-pressure </w:t>
      </w:r>
      <w:r w:rsidR="008467B7" w:rsidRPr="008467B7">
        <w:rPr>
          <w:rFonts w:asciiTheme="minorHAnsi" w:hAnsiTheme="minorHAnsi" w:cstheme="minorHAnsi"/>
          <w:color w:val="auto"/>
          <w:sz w:val="20"/>
          <w:szCs w:val="20"/>
        </w:rPr>
        <w:t>situation.</w:t>
      </w:r>
      <w:r w:rsidRPr="008467B7">
        <w:rPr>
          <w:rFonts w:asciiTheme="minorHAnsi" w:hAnsiTheme="minorHAnsi" w:cstheme="minorHAnsi"/>
          <w:color w:val="auto"/>
          <w:sz w:val="20"/>
          <w:szCs w:val="20"/>
        </w:rPr>
        <w:t xml:space="preserve"> </w:t>
      </w:r>
    </w:p>
    <w:p w14:paraId="39FEDFEC" w14:textId="4FC88ADC" w:rsidR="0069703E" w:rsidRPr="008467B7" w:rsidRDefault="0069703E" w:rsidP="00B56C72">
      <w:pPr>
        <w:numPr>
          <w:ilvl w:val="0"/>
          <w:numId w:val="42"/>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b/>
          <w:bCs/>
          <w:color w:val="auto"/>
          <w:sz w:val="20"/>
          <w:szCs w:val="20"/>
          <w:u w:val="single"/>
        </w:rPr>
        <w:t xml:space="preserve">Economic Impact </w:t>
      </w:r>
      <w:r w:rsidRPr="008467B7">
        <w:rPr>
          <w:rFonts w:asciiTheme="minorHAnsi" w:hAnsiTheme="minorHAnsi" w:cstheme="minorHAnsi"/>
          <w:b/>
          <w:bCs/>
          <w:color w:val="auto"/>
          <w:sz w:val="20"/>
          <w:szCs w:val="20"/>
        </w:rPr>
        <w:t>–</w:t>
      </w:r>
      <w:r w:rsidRPr="008467B7">
        <w:rPr>
          <w:rFonts w:asciiTheme="minorHAnsi" w:hAnsiTheme="minorHAnsi" w:cstheme="minorHAnsi"/>
          <w:color w:val="auto"/>
          <w:sz w:val="20"/>
          <w:szCs w:val="20"/>
        </w:rPr>
        <w:t xml:space="preserve"> To evaluate the cost effectiveness of the Proposal,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will conduct a BCA for each Proposal. To conduct this BCA,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will require Resource cost information as requested in this RFP and will utilize the estimated value of avoiding the </w:t>
      </w:r>
      <w:r w:rsidR="00A93981" w:rsidRPr="008467B7">
        <w:rPr>
          <w:rFonts w:asciiTheme="minorHAnsi" w:hAnsiTheme="minorHAnsi" w:cstheme="minorHAnsi"/>
          <w:color w:val="auto"/>
          <w:sz w:val="20"/>
          <w:szCs w:val="20"/>
        </w:rPr>
        <w:t xml:space="preserve">MF60 Southeast System Improvements Project </w:t>
      </w:r>
      <w:r w:rsidRPr="008467B7">
        <w:rPr>
          <w:rFonts w:asciiTheme="minorHAnsi" w:hAnsiTheme="minorHAnsi" w:cstheme="minorHAnsi"/>
          <w:color w:val="auto"/>
          <w:sz w:val="20"/>
          <w:szCs w:val="20"/>
        </w:rPr>
        <w:t>as a benefit to the NPA project in the economic analysis. This value is estimated to be approximately $</w:t>
      </w:r>
      <w:r w:rsidR="00C73EEA" w:rsidRPr="008467B7">
        <w:rPr>
          <w:rFonts w:asciiTheme="minorHAnsi" w:hAnsiTheme="minorHAnsi" w:cstheme="minorHAnsi"/>
          <w:color w:val="auto"/>
          <w:sz w:val="20"/>
          <w:szCs w:val="20"/>
        </w:rPr>
        <w:t>7.8</w:t>
      </w:r>
      <w:r w:rsidRPr="008467B7">
        <w:rPr>
          <w:rFonts w:asciiTheme="minorHAnsi" w:hAnsiTheme="minorHAnsi" w:cstheme="minorHAnsi"/>
          <w:color w:val="auto"/>
          <w:sz w:val="20"/>
          <w:szCs w:val="20"/>
        </w:rPr>
        <w:t xml:space="preserve"> million in 202</w:t>
      </w:r>
      <w:r w:rsidR="009E3355" w:rsidRPr="008467B7">
        <w:rPr>
          <w:rFonts w:asciiTheme="minorHAnsi" w:hAnsiTheme="minorHAnsi" w:cstheme="minorHAnsi"/>
          <w:color w:val="auto"/>
          <w:sz w:val="20"/>
          <w:szCs w:val="20"/>
        </w:rPr>
        <w:t>3</w:t>
      </w:r>
      <w:r w:rsidRPr="008467B7">
        <w:rPr>
          <w:rFonts w:asciiTheme="minorHAnsi" w:hAnsiTheme="minorHAnsi" w:cstheme="minorHAnsi"/>
          <w:color w:val="auto"/>
          <w:sz w:val="20"/>
          <w:szCs w:val="20"/>
        </w:rPr>
        <w:t xml:space="preserve"> dollars.</w:t>
      </w:r>
    </w:p>
    <w:p w14:paraId="01E13C00" w14:textId="020F90BE" w:rsidR="0069703E" w:rsidRPr="008467B7" w:rsidRDefault="0069703E" w:rsidP="00B56C72">
      <w:pPr>
        <w:numPr>
          <w:ilvl w:val="0"/>
          <w:numId w:val="42"/>
        </w:numPr>
        <w:autoSpaceDE w:val="0"/>
        <w:autoSpaceDN w:val="0"/>
        <w:adjustRightInd w:val="0"/>
        <w:spacing w:before="240" w:after="240" w:line="276" w:lineRule="auto"/>
        <w:rPr>
          <w:rFonts w:asciiTheme="minorHAnsi" w:hAnsiTheme="minorHAnsi" w:cstheme="minorHAnsi"/>
          <w:b/>
          <w:bCs/>
          <w:color w:val="auto"/>
          <w:sz w:val="20"/>
          <w:szCs w:val="20"/>
          <w:u w:val="single"/>
        </w:rPr>
      </w:pPr>
      <w:r w:rsidRPr="008467B7">
        <w:rPr>
          <w:rFonts w:asciiTheme="minorHAnsi" w:hAnsiTheme="minorHAnsi" w:cstheme="minorHAnsi"/>
          <w:b/>
          <w:bCs/>
          <w:color w:val="auto"/>
          <w:sz w:val="20"/>
          <w:szCs w:val="20"/>
          <w:u w:val="single"/>
        </w:rPr>
        <w:t xml:space="preserve">Environmental impacts </w:t>
      </w:r>
      <w:r w:rsidRPr="008467B7">
        <w:rPr>
          <w:rFonts w:asciiTheme="minorHAnsi" w:hAnsiTheme="minorHAnsi" w:cstheme="minorHAnsi"/>
          <w:bCs/>
          <w:color w:val="auto"/>
          <w:sz w:val="20"/>
          <w:szCs w:val="20"/>
        </w:rPr>
        <w:t>- Including but not limited to, air, noise, visual, water and soil impacts. Specifically, net carbon reduction</w:t>
      </w:r>
      <w:r w:rsidRPr="008467B7">
        <w:rPr>
          <w:rStyle w:val="FootnoteReference"/>
          <w:rFonts w:asciiTheme="minorHAnsi" w:hAnsiTheme="minorHAnsi" w:cstheme="minorHAnsi"/>
          <w:bCs/>
          <w:color w:val="auto"/>
          <w:sz w:val="20"/>
          <w:szCs w:val="20"/>
        </w:rPr>
        <w:footnoteReference w:id="9"/>
      </w:r>
      <w:r w:rsidRPr="008467B7">
        <w:rPr>
          <w:rFonts w:asciiTheme="minorHAnsi" w:hAnsiTheme="minorHAnsi" w:cstheme="minorHAnsi"/>
          <w:bCs/>
          <w:color w:val="auto"/>
          <w:sz w:val="20"/>
          <w:szCs w:val="20"/>
        </w:rPr>
        <w:t xml:space="preserve"> or lack thereof, may be </w:t>
      </w:r>
      <w:r w:rsidR="008467B7" w:rsidRPr="008467B7">
        <w:rPr>
          <w:rFonts w:asciiTheme="minorHAnsi" w:hAnsiTheme="minorHAnsi" w:cstheme="minorHAnsi"/>
          <w:bCs/>
          <w:color w:val="auto"/>
          <w:sz w:val="20"/>
          <w:szCs w:val="20"/>
        </w:rPr>
        <w:t>considered.</w:t>
      </w:r>
    </w:p>
    <w:p w14:paraId="38C7889E" w14:textId="77777777" w:rsidR="0069703E" w:rsidRPr="008467B7" w:rsidRDefault="0069703E" w:rsidP="00B56C72">
      <w:pPr>
        <w:numPr>
          <w:ilvl w:val="0"/>
          <w:numId w:val="42"/>
        </w:num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
          <w:bCs/>
          <w:color w:val="auto"/>
          <w:sz w:val="20"/>
          <w:szCs w:val="20"/>
          <w:u w:val="single"/>
        </w:rPr>
        <w:t>Technical Reliability</w:t>
      </w:r>
      <w:r w:rsidRPr="008467B7">
        <w:rPr>
          <w:rFonts w:asciiTheme="minorHAnsi" w:hAnsiTheme="minorHAnsi" w:cstheme="minorHAnsi"/>
          <w:color w:val="auto"/>
          <w:sz w:val="20"/>
          <w:szCs w:val="20"/>
        </w:rPr>
        <w:t xml:space="preserve"> – </w:t>
      </w:r>
      <w:r w:rsidRPr="008467B7">
        <w:rPr>
          <w:rFonts w:asciiTheme="minorHAnsi" w:hAnsiTheme="minorHAnsi" w:cstheme="minorHAnsi"/>
          <w:bCs/>
          <w:color w:val="auto"/>
          <w:sz w:val="20"/>
          <w:szCs w:val="20"/>
        </w:rPr>
        <w:t xml:space="preserve">The type of technology and the equipment being proposed. This will examine whether there is high reliability due to Resource design that is tried and proven with historical evidence of high availability. </w:t>
      </w:r>
    </w:p>
    <w:p w14:paraId="59D0ED37" w14:textId="46B62E8E" w:rsidR="0069703E" w:rsidRPr="008467B7" w:rsidRDefault="00404262" w:rsidP="0069703E">
      <w:pPr>
        <w:autoSpaceDE w:val="0"/>
        <w:autoSpaceDN w:val="0"/>
        <w:adjustRightInd w:val="0"/>
        <w:spacing w:before="240" w:after="240" w:line="276" w:lineRule="auto"/>
        <w:rPr>
          <w:rFonts w:asciiTheme="minorHAnsi" w:hAnsiTheme="minorHAnsi" w:cstheme="minorHAnsi"/>
          <w:b/>
          <w:bCs/>
          <w:color w:val="auto"/>
          <w:sz w:val="20"/>
          <w:szCs w:val="20"/>
          <w:u w:val="single"/>
        </w:rPr>
      </w:pPr>
      <w:r w:rsidRPr="008467B7">
        <w:rPr>
          <w:rFonts w:asciiTheme="minorHAnsi" w:hAnsiTheme="minorHAnsi" w:cstheme="minorHAnsi"/>
          <w:bCs/>
          <w:color w:val="auto"/>
          <w:sz w:val="20"/>
          <w:szCs w:val="20"/>
        </w:rPr>
        <w:t>RG&amp;E</w:t>
      </w:r>
      <w:r w:rsidR="0069703E" w:rsidRPr="008467B7">
        <w:rPr>
          <w:rFonts w:asciiTheme="minorHAnsi" w:hAnsiTheme="minorHAnsi" w:cstheme="minorHAnsi"/>
          <w:bCs/>
          <w:color w:val="auto"/>
          <w:sz w:val="20"/>
          <w:szCs w:val="20"/>
        </w:rPr>
        <w:t xml:space="preserve"> may include the following benefits and costs in its BCA methodology, provided that these benefits and costs are </w:t>
      </w:r>
      <w:r w:rsidR="0069703E" w:rsidRPr="008467B7">
        <w:rPr>
          <w:rFonts w:asciiTheme="minorHAnsi" w:hAnsiTheme="minorHAnsi" w:cstheme="minorHAnsi"/>
          <w:b/>
          <w:bCs/>
          <w:color w:val="auto"/>
          <w:sz w:val="20"/>
          <w:szCs w:val="20"/>
        </w:rPr>
        <w:t>quantifiable:</w:t>
      </w:r>
    </w:p>
    <w:p w14:paraId="3F294354" w14:textId="77777777" w:rsidR="0069703E" w:rsidRPr="008467B7" w:rsidRDefault="0069703E" w:rsidP="0069703E">
      <w:p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t>Benefits:</w:t>
      </w:r>
    </w:p>
    <w:p w14:paraId="2D08BA05" w14:textId="77777777" w:rsidR="0069703E" w:rsidRPr="008467B7" w:rsidRDefault="0069703E" w:rsidP="00B56C72">
      <w:pPr>
        <w:numPr>
          <w:ilvl w:val="0"/>
          <w:numId w:val="45"/>
        </w:num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t>Avoided distribution infrastructure costs</w:t>
      </w:r>
    </w:p>
    <w:p w14:paraId="42D516C0" w14:textId="77777777" w:rsidR="0069703E" w:rsidRPr="008467B7" w:rsidRDefault="0069703E" w:rsidP="00B56C72">
      <w:pPr>
        <w:numPr>
          <w:ilvl w:val="0"/>
          <w:numId w:val="45"/>
        </w:num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t>Avoided upstream supply costs</w:t>
      </w:r>
    </w:p>
    <w:p w14:paraId="03D6A1CA" w14:textId="77777777" w:rsidR="0069703E" w:rsidRPr="008467B7" w:rsidRDefault="0069703E" w:rsidP="00B56C72">
      <w:pPr>
        <w:numPr>
          <w:ilvl w:val="0"/>
          <w:numId w:val="45"/>
        </w:num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lastRenderedPageBreak/>
        <w:t>Reliability/resiliency benefits</w:t>
      </w:r>
    </w:p>
    <w:p w14:paraId="5C097449" w14:textId="77777777" w:rsidR="0069703E" w:rsidRPr="008467B7" w:rsidRDefault="0069703E" w:rsidP="00B56C72">
      <w:pPr>
        <w:numPr>
          <w:ilvl w:val="0"/>
          <w:numId w:val="45"/>
        </w:num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t>Avoided emissions, including avoided CO2 emissions from energy savings, and avoided methane emissions from gas delivery.</w:t>
      </w:r>
    </w:p>
    <w:p w14:paraId="71BEED4F" w14:textId="77777777" w:rsidR="0069703E" w:rsidRPr="008467B7" w:rsidRDefault="0069703E" w:rsidP="0069703E">
      <w:p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t>Costs:</w:t>
      </w:r>
    </w:p>
    <w:p w14:paraId="44A2D2E8" w14:textId="77777777" w:rsidR="0069703E" w:rsidRPr="008467B7" w:rsidRDefault="0069703E" w:rsidP="00B56C72">
      <w:pPr>
        <w:numPr>
          <w:ilvl w:val="0"/>
          <w:numId w:val="45"/>
        </w:num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t xml:space="preserve">Program administration </w:t>
      </w:r>
    </w:p>
    <w:p w14:paraId="3581D4A4" w14:textId="77777777" w:rsidR="0069703E" w:rsidRPr="008467B7" w:rsidRDefault="0069703E" w:rsidP="00B56C72">
      <w:pPr>
        <w:numPr>
          <w:ilvl w:val="0"/>
          <w:numId w:val="45"/>
        </w:num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t>Incremental distribution system investments (gas and/or electric)</w:t>
      </w:r>
    </w:p>
    <w:p w14:paraId="50C7608F" w14:textId="77777777" w:rsidR="0069703E" w:rsidRPr="008467B7" w:rsidRDefault="0069703E" w:rsidP="00B56C72">
      <w:pPr>
        <w:numPr>
          <w:ilvl w:val="0"/>
          <w:numId w:val="45"/>
        </w:num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t>Participant NPA costs (i.e., the cost of the NPA solution other than administration)</w:t>
      </w:r>
    </w:p>
    <w:p w14:paraId="0BD024A5" w14:textId="77777777" w:rsidR="0069703E" w:rsidRPr="008467B7" w:rsidRDefault="0069703E" w:rsidP="00B56C72">
      <w:pPr>
        <w:numPr>
          <w:ilvl w:val="0"/>
          <w:numId w:val="45"/>
        </w:num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t>Alternative fuel costs</w:t>
      </w:r>
    </w:p>
    <w:p w14:paraId="4B1A877C" w14:textId="77777777" w:rsidR="0069703E" w:rsidRPr="008467B7" w:rsidRDefault="0069703E" w:rsidP="00B56C72">
      <w:pPr>
        <w:numPr>
          <w:ilvl w:val="0"/>
          <w:numId w:val="45"/>
        </w:num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t>Alternative fuel emissions</w:t>
      </w:r>
    </w:p>
    <w:p w14:paraId="53CC8D11" w14:textId="3443F67D" w:rsidR="0069703E" w:rsidRPr="008467B7" w:rsidRDefault="00404262" w:rsidP="0069703E">
      <w:p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t>RG&amp;E</w:t>
      </w:r>
      <w:r w:rsidR="0069703E" w:rsidRPr="008467B7">
        <w:rPr>
          <w:rFonts w:asciiTheme="minorHAnsi" w:hAnsiTheme="minorHAnsi" w:cstheme="minorHAnsi"/>
          <w:bCs/>
          <w:color w:val="auto"/>
          <w:sz w:val="20"/>
          <w:szCs w:val="20"/>
        </w:rPr>
        <w:t xml:space="preserve"> will also consider the timing and availability of proposed solutions. Because this NPA RFP is meant to address a </w:t>
      </w:r>
      <w:r w:rsidR="0069703E" w:rsidRPr="008467B7">
        <w:rPr>
          <w:rFonts w:asciiTheme="minorHAnsi" w:hAnsiTheme="minorHAnsi" w:cstheme="minorHAnsi"/>
          <w:b/>
          <w:bCs/>
          <w:color w:val="auto"/>
          <w:sz w:val="20"/>
          <w:szCs w:val="20"/>
        </w:rPr>
        <w:t>current</w:t>
      </w:r>
      <w:r w:rsidR="0069703E" w:rsidRPr="008467B7">
        <w:rPr>
          <w:rFonts w:asciiTheme="minorHAnsi" w:hAnsiTheme="minorHAnsi" w:cstheme="minorHAnsi"/>
          <w:bCs/>
          <w:color w:val="auto"/>
          <w:sz w:val="20"/>
          <w:szCs w:val="20"/>
        </w:rPr>
        <w:t xml:space="preserve"> system reliability need, solutions that provide system relief sooner than the required in service date of December 202</w:t>
      </w:r>
      <w:r w:rsidR="00A93981" w:rsidRPr="008467B7">
        <w:rPr>
          <w:rFonts w:asciiTheme="minorHAnsi" w:hAnsiTheme="minorHAnsi" w:cstheme="minorHAnsi"/>
          <w:bCs/>
          <w:color w:val="auto"/>
          <w:sz w:val="20"/>
          <w:szCs w:val="20"/>
        </w:rPr>
        <w:t>5</w:t>
      </w:r>
      <w:r w:rsidR="0069703E" w:rsidRPr="008467B7">
        <w:rPr>
          <w:rFonts w:asciiTheme="minorHAnsi" w:hAnsiTheme="minorHAnsi" w:cstheme="minorHAnsi"/>
          <w:bCs/>
          <w:color w:val="auto"/>
          <w:sz w:val="20"/>
          <w:szCs w:val="20"/>
        </w:rPr>
        <w:t xml:space="preserve"> would be considered more favorably.</w:t>
      </w:r>
    </w:p>
    <w:p w14:paraId="694CAA07" w14:textId="5FB2F77E" w:rsidR="0069703E" w:rsidRPr="008467B7" w:rsidRDefault="0069703E" w:rsidP="0069703E">
      <w:p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t xml:space="preserve">If a Proposal does not pass the BCA or is not cost effective relative to other Proposals, </w:t>
      </w:r>
      <w:r w:rsidR="00404262" w:rsidRPr="008467B7">
        <w:rPr>
          <w:rFonts w:asciiTheme="minorHAnsi" w:hAnsiTheme="minorHAnsi" w:cstheme="minorHAnsi"/>
          <w:bCs/>
          <w:color w:val="auto"/>
          <w:sz w:val="20"/>
          <w:szCs w:val="20"/>
        </w:rPr>
        <w:t>RG&amp;E</w:t>
      </w:r>
      <w:r w:rsidRPr="008467B7">
        <w:rPr>
          <w:rFonts w:asciiTheme="minorHAnsi" w:hAnsiTheme="minorHAnsi" w:cstheme="minorHAnsi"/>
          <w:bCs/>
          <w:color w:val="auto"/>
          <w:sz w:val="20"/>
          <w:szCs w:val="20"/>
        </w:rPr>
        <w:t xml:space="preserve"> in their sole discretion may reevaluate the Proposal with a lesser incentive than the proposed amount to determine if they can provide some level of funding that does pass the BCA. </w:t>
      </w:r>
    </w:p>
    <w:p w14:paraId="3D23BB1D" w14:textId="3ACD39DE" w:rsidR="0069703E" w:rsidRPr="008467B7" w:rsidRDefault="00404262" w:rsidP="0069703E">
      <w:pPr>
        <w:autoSpaceDE w:val="0"/>
        <w:autoSpaceDN w:val="0"/>
        <w:adjustRightInd w:val="0"/>
        <w:spacing w:before="240" w:after="240" w:line="276" w:lineRule="auto"/>
        <w:rPr>
          <w:rFonts w:asciiTheme="minorHAnsi" w:hAnsiTheme="minorHAnsi" w:cstheme="minorHAnsi"/>
          <w:bCs/>
          <w:color w:val="auto"/>
          <w:sz w:val="20"/>
          <w:szCs w:val="20"/>
        </w:rPr>
      </w:pPr>
      <w:r w:rsidRPr="008467B7">
        <w:rPr>
          <w:rFonts w:asciiTheme="minorHAnsi" w:hAnsiTheme="minorHAnsi" w:cstheme="minorHAnsi"/>
          <w:bCs/>
          <w:color w:val="auto"/>
          <w:sz w:val="20"/>
          <w:szCs w:val="20"/>
        </w:rPr>
        <w:t>RG&amp;E</w:t>
      </w:r>
      <w:r w:rsidR="0069703E" w:rsidRPr="008467B7">
        <w:rPr>
          <w:rFonts w:asciiTheme="minorHAnsi" w:hAnsiTheme="minorHAnsi" w:cstheme="minorHAnsi"/>
          <w:bCs/>
          <w:color w:val="auto"/>
          <w:sz w:val="20"/>
          <w:szCs w:val="20"/>
        </w:rPr>
        <w:t xml:space="preserve"> requires that gas reductions through equipment replacements be determined through the specifications of the gas equipment that has been replaced and removed from the site. Acceptance of a Proposal will occur based on the BCA score and Proposal’s cost effectiveness. </w:t>
      </w:r>
      <w:bookmarkStart w:id="75" w:name="V_Header"/>
      <w:bookmarkStart w:id="76" w:name="V_A_Agreement"/>
      <w:bookmarkStart w:id="77" w:name="V_B_Offer"/>
      <w:bookmarkStart w:id="78" w:name="V_C_OfferDeposit"/>
      <w:bookmarkEnd w:id="75"/>
      <w:bookmarkEnd w:id="76"/>
      <w:bookmarkEnd w:id="77"/>
      <w:bookmarkEnd w:id="78"/>
    </w:p>
    <w:p w14:paraId="23B3301A" w14:textId="28FE1915" w:rsidR="0069703E" w:rsidRPr="008467B7" w:rsidRDefault="0069703E" w:rsidP="0069703E">
      <w:pPr>
        <w:pStyle w:val="AHeading"/>
        <w:rPr>
          <w:lang w:val="en-US"/>
        </w:rPr>
      </w:pPr>
      <w:bookmarkStart w:id="79" w:name="_Toc141948762"/>
      <w:r w:rsidRPr="008467B7">
        <w:rPr>
          <w:lang w:val="en-US"/>
        </w:rPr>
        <w:t>6.</w:t>
      </w:r>
      <w:r w:rsidRPr="008467B7">
        <w:rPr>
          <w:lang w:val="en-US"/>
        </w:rPr>
        <w:tab/>
        <w:t>Interconnection and Standards</w:t>
      </w:r>
      <w:bookmarkEnd w:id="79"/>
    </w:p>
    <w:p w14:paraId="62AD6667" w14:textId="72AC15D1" w:rsidR="001D7E73" w:rsidRPr="008467B7" w:rsidRDefault="0069703E" w:rsidP="009B79C7">
      <w:pPr>
        <w:rPr>
          <w:rFonts w:asciiTheme="minorHAnsi" w:hAnsiTheme="minorHAnsi" w:cstheme="minorHAnsi"/>
          <w:color w:val="000000"/>
          <w:sz w:val="20"/>
          <w:lang w:eastAsia="es-ES"/>
        </w:rPr>
      </w:pPr>
      <w:r w:rsidRPr="008467B7">
        <w:rPr>
          <w:rFonts w:asciiTheme="minorHAnsi" w:hAnsiTheme="minorHAnsi" w:cstheme="minorHAnsi"/>
          <w:color w:val="000000"/>
          <w:sz w:val="20"/>
          <w:lang w:eastAsia="es-ES"/>
        </w:rPr>
        <w:t xml:space="preserve">The Bidder will be expected to work with </w:t>
      </w:r>
      <w:r w:rsidR="00404262" w:rsidRPr="008467B7">
        <w:rPr>
          <w:rFonts w:asciiTheme="minorHAnsi" w:hAnsiTheme="minorHAnsi" w:cstheme="minorHAnsi"/>
          <w:color w:val="000000"/>
          <w:sz w:val="20"/>
          <w:lang w:eastAsia="es-ES"/>
        </w:rPr>
        <w:t>RG&amp;E</w:t>
      </w:r>
      <w:r w:rsidRPr="008467B7">
        <w:rPr>
          <w:rFonts w:asciiTheme="minorHAnsi" w:hAnsiTheme="minorHAnsi" w:cstheme="minorHAnsi"/>
          <w:color w:val="000000"/>
          <w:sz w:val="20"/>
          <w:lang w:eastAsia="es-ES"/>
        </w:rPr>
        <w:t xml:space="preserve"> to install any interconnections to </w:t>
      </w:r>
      <w:r w:rsidR="00404262" w:rsidRPr="008467B7">
        <w:rPr>
          <w:rFonts w:asciiTheme="minorHAnsi" w:hAnsiTheme="minorHAnsi" w:cstheme="minorHAnsi"/>
          <w:color w:val="000000"/>
          <w:sz w:val="20"/>
          <w:lang w:eastAsia="es-ES"/>
        </w:rPr>
        <w:t>RG&amp;E</w:t>
      </w:r>
      <w:r w:rsidRPr="008467B7">
        <w:rPr>
          <w:rFonts w:asciiTheme="minorHAnsi" w:hAnsiTheme="minorHAnsi" w:cstheme="minorHAnsi"/>
          <w:color w:val="000000"/>
          <w:sz w:val="20"/>
          <w:lang w:eastAsia="es-ES"/>
        </w:rPr>
        <w:t xml:space="preserve">’s natural gas or electric distribution systems as may be required to operate/utilize the Resources proposed. Generally, </w:t>
      </w:r>
      <w:r w:rsidR="00404262" w:rsidRPr="008467B7">
        <w:rPr>
          <w:rFonts w:asciiTheme="minorHAnsi" w:hAnsiTheme="minorHAnsi" w:cstheme="minorHAnsi"/>
          <w:color w:val="000000"/>
          <w:sz w:val="20"/>
          <w:lang w:eastAsia="es-ES"/>
        </w:rPr>
        <w:t>RG&amp;E</w:t>
      </w:r>
      <w:r w:rsidRPr="008467B7">
        <w:rPr>
          <w:rFonts w:asciiTheme="minorHAnsi" w:hAnsiTheme="minorHAnsi" w:cstheme="minorHAnsi"/>
          <w:color w:val="000000"/>
          <w:sz w:val="20"/>
          <w:lang w:eastAsia="es-ES"/>
        </w:rPr>
        <w:t xml:space="preserve"> will perform any required work to its distribution system for interconnection and Bidders must perform work on the customer’s side of the meter. All costs of interconnection will be included as a cost in the BCA analysis.</w:t>
      </w:r>
    </w:p>
    <w:p w14:paraId="1B3038E1" w14:textId="1DB6A90B" w:rsidR="0069703E" w:rsidRPr="008467B7" w:rsidRDefault="0069703E" w:rsidP="00B56C72">
      <w:pPr>
        <w:pStyle w:val="HHighlight2"/>
        <w:numPr>
          <w:ilvl w:val="0"/>
          <w:numId w:val="46"/>
        </w:numPr>
        <w:ind w:left="720"/>
        <w:rPr>
          <w:lang w:val="en-US"/>
        </w:rPr>
      </w:pPr>
      <w:bookmarkStart w:id="80" w:name="_Toc141948763"/>
      <w:r w:rsidRPr="008467B7">
        <w:rPr>
          <w:lang w:val="en-US"/>
        </w:rPr>
        <w:t>Dedicated Facilities and Charges (as applicable)</w:t>
      </w:r>
      <w:bookmarkEnd w:id="80"/>
    </w:p>
    <w:p w14:paraId="037FC478" w14:textId="4EE44DC7" w:rsidR="0069703E" w:rsidRPr="008467B7" w:rsidRDefault="0069703E" w:rsidP="0069703E">
      <w:pPr>
        <w:pStyle w:val="HHighlight2"/>
        <w:rPr>
          <w:rFonts w:asciiTheme="minorHAnsi" w:hAnsiTheme="minorHAnsi" w:cstheme="minorHAnsi"/>
          <w:color w:val="auto"/>
          <w:sz w:val="20"/>
          <w:szCs w:val="24"/>
          <w:lang w:val="en-US"/>
        </w:rPr>
      </w:pPr>
      <w:bookmarkStart w:id="81" w:name="_Toc137466651"/>
      <w:bookmarkStart w:id="82" w:name="_Toc137620687"/>
      <w:bookmarkStart w:id="83" w:name="_Toc141948764"/>
      <w:r w:rsidRPr="008467B7">
        <w:rPr>
          <w:rFonts w:asciiTheme="minorHAnsi" w:hAnsiTheme="minorHAnsi" w:cstheme="minorHAnsi"/>
          <w:color w:val="auto"/>
          <w:sz w:val="20"/>
          <w:szCs w:val="24"/>
          <w:lang w:val="en-US"/>
        </w:rPr>
        <w:t xml:space="preserve">It is not required but it is possible that a Proposal may require a separate (i.e., “dedicated”) “city gate tap” or other facilities connecting the Resources to a gas supply pipeline or other </w:t>
      </w:r>
      <w:r w:rsidRPr="008467B7">
        <w:rPr>
          <w:rFonts w:asciiTheme="minorHAnsi" w:hAnsiTheme="minorHAnsi" w:cstheme="minorHAnsi"/>
          <w:color w:val="auto"/>
          <w:sz w:val="20"/>
          <w:szCs w:val="24"/>
          <w:lang w:val="en-US"/>
        </w:rPr>
        <w:lastRenderedPageBreak/>
        <w:t xml:space="preserve">source. Dedicated facilities in this case would be all facilities needed to interconnect this source of supply to the </w:t>
      </w:r>
      <w:r w:rsidR="00404262" w:rsidRPr="008467B7">
        <w:rPr>
          <w:rFonts w:asciiTheme="minorHAnsi" w:hAnsiTheme="minorHAnsi" w:cstheme="minorHAnsi"/>
          <w:color w:val="auto"/>
          <w:sz w:val="20"/>
          <w:szCs w:val="24"/>
          <w:lang w:val="en-US"/>
        </w:rPr>
        <w:t>RG&amp;E</w:t>
      </w:r>
      <w:r w:rsidRPr="008467B7">
        <w:rPr>
          <w:rFonts w:asciiTheme="minorHAnsi" w:hAnsiTheme="minorHAnsi" w:cstheme="minorHAnsi"/>
          <w:color w:val="auto"/>
          <w:sz w:val="20"/>
          <w:szCs w:val="24"/>
          <w:lang w:val="en-US"/>
        </w:rPr>
        <w:t xml:space="preserve"> natural gas distribution system. Bidder is solely responsible for the design, planning, permitting, installation, and costs of the dedicated facilities (e.g., city gate tap).</w:t>
      </w:r>
      <w:bookmarkEnd w:id="81"/>
      <w:bookmarkEnd w:id="82"/>
      <w:bookmarkEnd w:id="83"/>
    </w:p>
    <w:p w14:paraId="36140A9E" w14:textId="77777777" w:rsidR="0069703E" w:rsidRPr="008467B7" w:rsidRDefault="0069703E" w:rsidP="00B56C72">
      <w:pPr>
        <w:pStyle w:val="HHighlight2"/>
        <w:numPr>
          <w:ilvl w:val="0"/>
          <w:numId w:val="46"/>
        </w:numPr>
        <w:ind w:left="720"/>
        <w:rPr>
          <w:lang w:val="en-US"/>
        </w:rPr>
      </w:pPr>
      <w:bookmarkStart w:id="84" w:name="_Toc22308992"/>
      <w:bookmarkStart w:id="85" w:name="_Toc22632596"/>
      <w:bookmarkStart w:id="86" w:name="_Toc136501830"/>
      <w:bookmarkStart w:id="87" w:name="_Toc141948765"/>
      <w:r w:rsidRPr="008467B7">
        <w:rPr>
          <w:lang w:val="en-US"/>
        </w:rPr>
        <w:t>Standards</w:t>
      </w:r>
      <w:bookmarkEnd w:id="84"/>
      <w:bookmarkEnd w:id="85"/>
      <w:bookmarkEnd w:id="86"/>
      <w:bookmarkEnd w:id="87"/>
      <w:r w:rsidRPr="008467B7">
        <w:rPr>
          <w:lang w:val="en-US"/>
        </w:rPr>
        <w:t xml:space="preserve"> </w:t>
      </w:r>
      <w:bookmarkStart w:id="88" w:name="_Toc22304048"/>
      <w:bookmarkStart w:id="89" w:name="_Toc22307465"/>
      <w:bookmarkStart w:id="90" w:name="_Toc22307476"/>
    </w:p>
    <w:p w14:paraId="39E813E2" w14:textId="77777777" w:rsidR="0069703E" w:rsidRPr="008467B7" w:rsidRDefault="0069703E" w:rsidP="0069703E">
      <w:pPr>
        <w:spacing w:line="276" w:lineRule="auto"/>
        <w:rPr>
          <w:rFonts w:asciiTheme="minorHAnsi" w:hAnsiTheme="minorHAnsi" w:cstheme="minorHAnsi"/>
          <w:color w:val="auto"/>
          <w:sz w:val="20"/>
          <w:szCs w:val="20"/>
        </w:rPr>
      </w:pPr>
      <w:bookmarkStart w:id="91" w:name="_Toc22308993"/>
      <w:bookmarkStart w:id="92" w:name="_Toc22632597"/>
      <w:r w:rsidRPr="008467B7">
        <w:rPr>
          <w:rFonts w:asciiTheme="minorHAnsi" w:hAnsiTheme="minorHAnsi" w:cstheme="minorHAnsi"/>
          <w:color w:val="auto"/>
          <w:sz w:val="20"/>
          <w:szCs w:val="20"/>
        </w:rPr>
        <w:t>Proposals will be required to meet the following standards as appropriate:</w:t>
      </w:r>
      <w:bookmarkEnd w:id="88"/>
      <w:bookmarkEnd w:id="89"/>
      <w:bookmarkEnd w:id="90"/>
      <w:bookmarkEnd w:id="91"/>
      <w:bookmarkEnd w:id="92"/>
    </w:p>
    <w:p w14:paraId="174F9FB1" w14:textId="2C042E31" w:rsidR="0069703E" w:rsidRPr="008467B7" w:rsidRDefault="0069703E" w:rsidP="00B56C72">
      <w:pPr>
        <w:numPr>
          <w:ilvl w:val="1"/>
          <w:numId w:val="43"/>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u w:val="single"/>
        </w:rPr>
        <w:t>Facility Standards</w:t>
      </w:r>
      <w:r w:rsidRPr="008467B7">
        <w:rPr>
          <w:rFonts w:asciiTheme="minorHAnsi" w:hAnsiTheme="minorHAnsi" w:cstheme="minorHAnsi"/>
          <w:color w:val="auto"/>
          <w:sz w:val="20"/>
          <w:szCs w:val="20"/>
        </w:rPr>
        <w:t xml:space="preserve">. Facilities must be designed and constructed such that all gas supply, scheduling, transmission and distribution services shall be performed in compliance with all applicable laws, operating policies, criteria, rules, guidelines and tariffs of the New York Public Service Commission (“NYPSC”), Federal Energy Regulatory Commission (“FERC”), State and Federal laws and regulations, follow Good Utility Practice and meet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’s design, construction standards, and operation and maintenance procedures. </w:t>
      </w:r>
      <w:r w:rsidRPr="008467B7">
        <w:rPr>
          <w:rFonts w:asciiTheme="minorHAnsi" w:eastAsia="Calibri" w:hAnsiTheme="minorHAnsi" w:cstheme="minorHAnsi"/>
          <w:color w:val="auto"/>
          <w:sz w:val="20"/>
          <w:szCs w:val="20"/>
        </w:rPr>
        <w:t>Bidder,</w:t>
      </w:r>
      <w:r w:rsidRPr="008467B7">
        <w:rPr>
          <w:rFonts w:asciiTheme="minorHAnsi" w:hAnsiTheme="minorHAnsi" w:cstheme="minorHAnsi"/>
          <w:color w:val="auto"/>
          <w:sz w:val="20"/>
          <w:szCs w:val="20"/>
        </w:rPr>
        <w:t xml:space="preserve"> at its own expense, shall fulfill all contractual, metering and interconnection requirements as set forth in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’s applicable tariffs, to the extent that they apply to FERC tariffs, and the terms required by any Service Agreement </w:t>
      </w:r>
      <w:proofErr w:type="gramStart"/>
      <w:r w:rsidRPr="008467B7">
        <w:rPr>
          <w:rFonts w:asciiTheme="minorHAnsi" w:hAnsiTheme="minorHAnsi" w:cstheme="minorHAnsi"/>
          <w:color w:val="auto"/>
          <w:sz w:val="20"/>
          <w:szCs w:val="20"/>
        </w:rPr>
        <w:t>entered into</w:t>
      </w:r>
      <w:proofErr w:type="gramEnd"/>
      <w:r w:rsidRPr="008467B7">
        <w:rPr>
          <w:rFonts w:asciiTheme="minorHAnsi" w:hAnsiTheme="minorHAnsi" w:cstheme="minorHAnsi"/>
          <w:color w:val="auto"/>
          <w:sz w:val="20"/>
          <w:szCs w:val="20"/>
        </w:rPr>
        <w:t xml:space="preserve"> as a result of any future RFP. Meet any other state agency requirements [e.g., Department of Environmental Conservation (“DEC”)].</w:t>
      </w:r>
    </w:p>
    <w:p w14:paraId="64AE13ED" w14:textId="7FD5CA0C" w:rsidR="0069703E" w:rsidRPr="008467B7" w:rsidRDefault="0069703E" w:rsidP="00B56C72">
      <w:pPr>
        <w:numPr>
          <w:ilvl w:val="1"/>
          <w:numId w:val="43"/>
        </w:numPr>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u w:val="single"/>
        </w:rPr>
        <w:t xml:space="preserve">Gas Supply Standards. </w:t>
      </w:r>
      <w:r w:rsidRPr="008467B7">
        <w:rPr>
          <w:rFonts w:asciiTheme="minorHAnsi" w:hAnsiTheme="minorHAnsi" w:cstheme="minorHAnsi"/>
          <w:color w:val="auto"/>
          <w:sz w:val="20"/>
          <w:szCs w:val="20"/>
        </w:rPr>
        <w:t xml:space="preserve">To the extent that a Resource proposed provides, utilizes or in any way modifies the natural gas supply to an end use customer, </w:t>
      </w:r>
      <w:r w:rsidRPr="008467B7">
        <w:rPr>
          <w:rFonts w:asciiTheme="minorHAnsi" w:eastAsia="Calibri" w:hAnsiTheme="minorHAnsi" w:cstheme="minorHAnsi"/>
          <w:color w:val="auto"/>
          <w:sz w:val="20"/>
          <w:szCs w:val="20"/>
        </w:rPr>
        <w:t xml:space="preserve">Bidder </w:t>
      </w:r>
      <w:r w:rsidRPr="008467B7">
        <w:rPr>
          <w:rFonts w:asciiTheme="minorHAnsi" w:hAnsiTheme="minorHAnsi" w:cstheme="minorHAnsi"/>
          <w:color w:val="auto"/>
          <w:sz w:val="20"/>
          <w:szCs w:val="20"/>
        </w:rPr>
        <w:t xml:space="preserve">shall follow all procedures, rules and regulations which are a part of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’s Natural Gas Retail Access Program, including the Uniform Business Rules, Energy Service Company (“ESCO”) Qualifications, Creditworthiness Requirements and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’s Gas Transportation and Supply Tariffs. Please click </w:t>
      </w:r>
      <w:hyperlink r:id="rId23" w:history="1">
        <w:r w:rsidR="005D7ED6" w:rsidRPr="008467B7">
          <w:rPr>
            <w:rStyle w:val="Hyperlink"/>
            <w:rFonts w:asciiTheme="minorHAnsi" w:hAnsiTheme="minorHAnsi" w:cstheme="minorHAnsi"/>
            <w:sz w:val="20"/>
            <w:szCs w:val="20"/>
          </w:rPr>
          <w:t>here</w:t>
        </w:r>
      </w:hyperlink>
      <w:r w:rsidR="005D7ED6" w:rsidRPr="008467B7">
        <w:rPr>
          <w:rFonts w:asciiTheme="minorHAnsi" w:hAnsiTheme="minorHAnsi" w:cstheme="minorHAnsi"/>
          <w:color w:val="auto"/>
          <w:sz w:val="20"/>
          <w:szCs w:val="20"/>
        </w:rPr>
        <w:t xml:space="preserve"> </w:t>
      </w:r>
      <w:r w:rsidRPr="008467B7">
        <w:rPr>
          <w:rFonts w:asciiTheme="minorHAnsi" w:hAnsiTheme="minorHAnsi" w:cstheme="minorHAnsi"/>
          <w:color w:val="auto"/>
          <w:sz w:val="20"/>
          <w:szCs w:val="20"/>
        </w:rPr>
        <w:t xml:space="preserve">to view the gas quality standards for RNG/CNG/LNG. Additionally, RNG producers must adhere to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’s How to Become a Natural Gas Producer process outlined at </w:t>
      </w:r>
      <w:hyperlink r:id="rId24" w:history="1">
        <w:r w:rsidR="00A93981" w:rsidRPr="008467B7">
          <w:rPr>
            <w:rStyle w:val="Hyperlink"/>
            <w:rFonts w:asciiTheme="minorHAnsi" w:hAnsiTheme="minorHAnsi" w:cstheme="minorHAnsi"/>
            <w:sz w:val="20"/>
            <w:szCs w:val="20"/>
          </w:rPr>
          <w:t>How to Become a Natural Gas Producer - RGE</w:t>
        </w:r>
      </w:hyperlink>
      <w:r w:rsidR="00A93981" w:rsidRPr="008467B7">
        <w:rPr>
          <w:rFonts w:asciiTheme="minorHAnsi" w:hAnsiTheme="minorHAnsi" w:cstheme="minorHAnsi"/>
          <w:color w:val="auto"/>
          <w:sz w:val="20"/>
          <w:szCs w:val="20"/>
        </w:rPr>
        <w:t>.</w:t>
      </w:r>
    </w:p>
    <w:p w14:paraId="053F6802" w14:textId="114942DD" w:rsidR="0069703E" w:rsidRPr="008467B7" w:rsidRDefault="0069703E" w:rsidP="00B56C72">
      <w:pPr>
        <w:numPr>
          <w:ilvl w:val="1"/>
          <w:numId w:val="43"/>
        </w:numPr>
        <w:tabs>
          <w:tab w:val="left" w:pos="1440"/>
        </w:tabs>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w:t>
      </w:r>
      <w:r w:rsidRPr="008467B7">
        <w:rPr>
          <w:rFonts w:asciiTheme="minorHAnsi" w:hAnsiTheme="minorHAnsi" w:cstheme="minorHAnsi"/>
          <w:color w:val="auto"/>
          <w:sz w:val="20"/>
          <w:szCs w:val="20"/>
          <w:u w:val="single"/>
        </w:rPr>
        <w:t>Protective Apparatus.</w:t>
      </w:r>
      <w:r w:rsidRPr="008467B7">
        <w:rPr>
          <w:rFonts w:asciiTheme="minorHAnsi" w:hAnsiTheme="minorHAnsi" w:cstheme="minorHAnsi"/>
          <w:color w:val="auto"/>
          <w:sz w:val="20"/>
          <w:szCs w:val="20"/>
        </w:rPr>
        <w:t xml:space="preserve"> The project design and associated facilities must include but shall not be limited to the following safety and control equipment.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requires this be in place prior to operation of all facilities to protect its gas distribution system as well as Company personnel and the </w:t>
      </w:r>
      <w:proofErr w:type="gramStart"/>
      <w:r w:rsidRPr="008467B7">
        <w:rPr>
          <w:rFonts w:asciiTheme="minorHAnsi" w:hAnsiTheme="minorHAnsi" w:cstheme="minorHAnsi"/>
          <w:color w:val="auto"/>
          <w:sz w:val="20"/>
          <w:szCs w:val="20"/>
        </w:rPr>
        <w:t>general public</w:t>
      </w:r>
      <w:proofErr w:type="gramEnd"/>
      <w:r w:rsidRPr="008467B7">
        <w:rPr>
          <w:rFonts w:asciiTheme="minorHAnsi" w:hAnsiTheme="minorHAnsi" w:cstheme="minorHAnsi"/>
          <w:color w:val="auto"/>
          <w:sz w:val="20"/>
          <w:szCs w:val="20"/>
        </w:rPr>
        <w:t xml:space="preserve"> from potential damage or harm as a result of abnormal operating conditions. All of the following must be in accordance with the latest editions of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’s Gas Construction Standards, Gas Operating &amp; Maintenance Procedures, USDOT 29 CFR Part 192, NYCRR Part 255, National Electric Code (“NEC”), National Fuel Gas Code and applicable National Fire Protection Association (“NFPA”), American Petroleum Institute (“API”), </w:t>
      </w:r>
      <w:r w:rsidRPr="008467B7">
        <w:rPr>
          <w:rFonts w:asciiTheme="minorHAnsi" w:hAnsiTheme="minorHAnsi" w:cstheme="minorHAnsi"/>
          <w:color w:val="auto"/>
          <w:sz w:val="20"/>
          <w:szCs w:val="20"/>
        </w:rPr>
        <w:lastRenderedPageBreak/>
        <w:t xml:space="preserve">American National Standards Institute (“ANSI”), American Society of Mechanical Engineers (“ASME”) and American Gas Association (“AGA”) Classification of Gas Utility Areas for Electrical Installation standards: </w:t>
      </w:r>
    </w:p>
    <w:p w14:paraId="6C85C055" w14:textId="77777777" w:rsidR="0069703E" w:rsidRPr="008467B7" w:rsidRDefault="0069703E" w:rsidP="00B56C72">
      <w:pPr>
        <w:numPr>
          <w:ilvl w:val="2"/>
          <w:numId w:val="43"/>
        </w:numPr>
        <w:tabs>
          <w:tab w:val="left" w:pos="1440"/>
        </w:tabs>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Safety relief valves to protect against gas system over </w:t>
      </w:r>
      <w:proofErr w:type="gramStart"/>
      <w:r w:rsidRPr="008467B7">
        <w:rPr>
          <w:rFonts w:asciiTheme="minorHAnsi" w:hAnsiTheme="minorHAnsi" w:cstheme="minorHAnsi"/>
          <w:color w:val="auto"/>
          <w:sz w:val="20"/>
          <w:szCs w:val="20"/>
        </w:rPr>
        <w:t>pressurization;</w:t>
      </w:r>
      <w:proofErr w:type="gramEnd"/>
    </w:p>
    <w:p w14:paraId="62307224" w14:textId="77777777" w:rsidR="0069703E" w:rsidRPr="008467B7" w:rsidRDefault="0069703E" w:rsidP="00B56C72">
      <w:pPr>
        <w:numPr>
          <w:ilvl w:val="2"/>
          <w:numId w:val="43"/>
        </w:numPr>
        <w:tabs>
          <w:tab w:val="left" w:pos="1440"/>
        </w:tabs>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Gas odorization equipment to ensure readily detectible levels of gas-in-air concentrations should a leak </w:t>
      </w:r>
      <w:proofErr w:type="gramStart"/>
      <w:r w:rsidRPr="008467B7">
        <w:rPr>
          <w:rFonts w:asciiTheme="minorHAnsi" w:hAnsiTheme="minorHAnsi" w:cstheme="minorHAnsi"/>
          <w:color w:val="auto"/>
          <w:sz w:val="20"/>
          <w:szCs w:val="20"/>
        </w:rPr>
        <w:t>occur;</w:t>
      </w:r>
      <w:proofErr w:type="gramEnd"/>
      <w:r w:rsidRPr="008467B7">
        <w:rPr>
          <w:rFonts w:asciiTheme="minorHAnsi" w:hAnsiTheme="minorHAnsi" w:cstheme="minorHAnsi"/>
          <w:color w:val="auto"/>
          <w:sz w:val="20"/>
          <w:szCs w:val="20"/>
        </w:rPr>
        <w:t xml:space="preserve"> </w:t>
      </w:r>
    </w:p>
    <w:p w14:paraId="7797B341" w14:textId="77777777" w:rsidR="0069703E" w:rsidRPr="008467B7" w:rsidRDefault="0069703E" w:rsidP="00B56C72">
      <w:pPr>
        <w:numPr>
          <w:ilvl w:val="2"/>
          <w:numId w:val="43"/>
        </w:numPr>
        <w:tabs>
          <w:tab w:val="left" w:pos="1440"/>
        </w:tabs>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Gas pressure, gas temperature, online water and hydrogen sulfide monitoring equipment capable of being remotely </w:t>
      </w:r>
      <w:proofErr w:type="gramStart"/>
      <w:r w:rsidRPr="008467B7">
        <w:rPr>
          <w:rFonts w:asciiTheme="minorHAnsi" w:hAnsiTheme="minorHAnsi" w:cstheme="minorHAnsi"/>
          <w:color w:val="auto"/>
          <w:sz w:val="20"/>
          <w:szCs w:val="20"/>
        </w:rPr>
        <w:t>monitored;</w:t>
      </w:r>
      <w:proofErr w:type="gramEnd"/>
      <w:r w:rsidRPr="008467B7">
        <w:rPr>
          <w:rFonts w:asciiTheme="minorHAnsi" w:hAnsiTheme="minorHAnsi" w:cstheme="minorHAnsi"/>
          <w:color w:val="auto"/>
          <w:sz w:val="20"/>
          <w:szCs w:val="20"/>
        </w:rPr>
        <w:t xml:space="preserve"> </w:t>
      </w:r>
    </w:p>
    <w:p w14:paraId="11C4BF33" w14:textId="2C47DE35" w:rsidR="0069703E" w:rsidRPr="008467B7" w:rsidRDefault="0069703E" w:rsidP="00B56C72">
      <w:pPr>
        <w:numPr>
          <w:ilvl w:val="2"/>
          <w:numId w:val="43"/>
        </w:numPr>
        <w:tabs>
          <w:tab w:val="left" w:pos="1440"/>
        </w:tabs>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Remote Terminal Unit (“RTU”) for local system operating function awareness and remote communication with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’s Gas Control </w:t>
      </w:r>
      <w:proofErr w:type="gramStart"/>
      <w:r w:rsidRPr="008467B7">
        <w:rPr>
          <w:rFonts w:asciiTheme="minorHAnsi" w:hAnsiTheme="minorHAnsi" w:cstheme="minorHAnsi"/>
          <w:color w:val="auto"/>
          <w:sz w:val="20"/>
          <w:szCs w:val="20"/>
        </w:rPr>
        <w:t>Center;</w:t>
      </w:r>
      <w:proofErr w:type="gramEnd"/>
      <w:r w:rsidRPr="008467B7">
        <w:rPr>
          <w:rFonts w:asciiTheme="minorHAnsi" w:hAnsiTheme="minorHAnsi" w:cstheme="minorHAnsi"/>
          <w:color w:val="auto"/>
          <w:sz w:val="20"/>
          <w:szCs w:val="20"/>
        </w:rPr>
        <w:t xml:space="preserve"> </w:t>
      </w:r>
    </w:p>
    <w:p w14:paraId="43E7C14C" w14:textId="77777777" w:rsidR="0069703E" w:rsidRPr="008467B7" w:rsidRDefault="0069703E" w:rsidP="00B56C72">
      <w:pPr>
        <w:numPr>
          <w:ilvl w:val="2"/>
          <w:numId w:val="43"/>
        </w:numPr>
        <w:tabs>
          <w:tab w:val="left" w:pos="1440"/>
        </w:tabs>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Site security devices such as lighting, equipment locks, building entry alarms and tamper-proof main gates; and</w:t>
      </w:r>
    </w:p>
    <w:p w14:paraId="2CEF5C2C" w14:textId="77777777" w:rsidR="0069703E" w:rsidRPr="008467B7" w:rsidRDefault="0069703E" w:rsidP="00B56C72">
      <w:pPr>
        <w:numPr>
          <w:ilvl w:val="2"/>
          <w:numId w:val="43"/>
        </w:numPr>
        <w:tabs>
          <w:tab w:val="left" w:pos="1440"/>
        </w:tabs>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Combustible gas indicators to monitor for the presence of gas within facility areas and the installation of cathodic protection devices for all buried steel gas facilities.</w:t>
      </w:r>
    </w:p>
    <w:p w14:paraId="75AFDC79" w14:textId="77777777" w:rsidR="0069703E" w:rsidRPr="008467B7" w:rsidRDefault="0069703E" w:rsidP="00B56C72">
      <w:pPr>
        <w:numPr>
          <w:ilvl w:val="1"/>
          <w:numId w:val="43"/>
        </w:numPr>
        <w:tabs>
          <w:tab w:val="left" w:pos="1440"/>
        </w:tabs>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  Demonstrate that they can obtain and comply with all required environmental and operating permits while meeting the requested reliability needs.</w:t>
      </w:r>
    </w:p>
    <w:p w14:paraId="76A9FBA6" w14:textId="77777777" w:rsidR="0069703E" w:rsidRPr="008467B7" w:rsidRDefault="0069703E" w:rsidP="00B56C72">
      <w:pPr>
        <w:numPr>
          <w:ilvl w:val="1"/>
          <w:numId w:val="43"/>
        </w:numPr>
        <w:tabs>
          <w:tab w:val="left" w:pos="1620"/>
        </w:tabs>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Proposals which include “beneficial electrification” or other fuel switching from another fuel to electricity may require an analysis of their potential impact on the electric grid, any improvements which might be needed to the grid, and any costs which may be associated with those grid improvements. That analysis will not be completed as part of the evaluation of Proposals. However, it will be a part of the BCA used to evaluate potential Proposals to a future RFP.</w:t>
      </w:r>
    </w:p>
    <w:p w14:paraId="72280C82" w14:textId="4ECDE5B7" w:rsidR="0069703E" w:rsidRDefault="0069703E" w:rsidP="00B56C72">
      <w:pPr>
        <w:numPr>
          <w:ilvl w:val="1"/>
          <w:numId w:val="43"/>
        </w:numPr>
        <w:tabs>
          <w:tab w:val="left" w:pos="1620"/>
        </w:tabs>
        <w:autoSpaceDE w:val="0"/>
        <w:autoSpaceDN w:val="0"/>
        <w:adjustRightInd w:val="0"/>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Any violations of the standards, terms and conditions of this RFP or future requirements provided in an amendment to the </w:t>
      </w:r>
      <w:r w:rsidRPr="008467B7">
        <w:rPr>
          <w:rFonts w:asciiTheme="minorHAnsi" w:eastAsia="Calibri" w:hAnsiTheme="minorHAnsi" w:cstheme="minorHAnsi"/>
          <w:color w:val="auto"/>
          <w:sz w:val="20"/>
          <w:szCs w:val="20"/>
        </w:rPr>
        <w:t xml:space="preserve">Bidder </w:t>
      </w:r>
      <w:r w:rsidRPr="008467B7">
        <w:rPr>
          <w:rFonts w:asciiTheme="minorHAnsi" w:hAnsiTheme="minorHAnsi" w:cstheme="minorHAnsi"/>
          <w:color w:val="auto"/>
          <w:sz w:val="20"/>
          <w:szCs w:val="20"/>
        </w:rPr>
        <w:t>may result in performance penalties including but not limited to financial penalties, suspension, and/or termination.</w:t>
      </w:r>
    </w:p>
    <w:p w14:paraId="4BF281CF" w14:textId="316AC45B" w:rsidR="008467B7" w:rsidRDefault="008467B7" w:rsidP="008467B7">
      <w:pPr>
        <w:tabs>
          <w:tab w:val="left" w:pos="1620"/>
        </w:tabs>
        <w:autoSpaceDE w:val="0"/>
        <w:autoSpaceDN w:val="0"/>
        <w:adjustRightInd w:val="0"/>
        <w:spacing w:before="240" w:after="240" w:line="276" w:lineRule="auto"/>
        <w:rPr>
          <w:rFonts w:asciiTheme="minorHAnsi" w:hAnsiTheme="minorHAnsi" w:cstheme="minorHAnsi"/>
          <w:color w:val="auto"/>
          <w:sz w:val="20"/>
          <w:szCs w:val="20"/>
        </w:rPr>
      </w:pPr>
    </w:p>
    <w:p w14:paraId="67FBAEF3" w14:textId="77777777" w:rsidR="008467B7" w:rsidRPr="008467B7" w:rsidRDefault="008467B7" w:rsidP="008467B7">
      <w:pPr>
        <w:tabs>
          <w:tab w:val="left" w:pos="1620"/>
        </w:tabs>
        <w:autoSpaceDE w:val="0"/>
        <w:autoSpaceDN w:val="0"/>
        <w:adjustRightInd w:val="0"/>
        <w:spacing w:before="240" w:after="240" w:line="276" w:lineRule="auto"/>
        <w:rPr>
          <w:rFonts w:asciiTheme="minorHAnsi" w:hAnsiTheme="minorHAnsi" w:cstheme="minorHAnsi"/>
          <w:color w:val="auto"/>
          <w:sz w:val="20"/>
          <w:szCs w:val="20"/>
        </w:rPr>
      </w:pPr>
    </w:p>
    <w:p w14:paraId="2087FE38" w14:textId="4D440372" w:rsidR="0069703E" w:rsidRPr="008467B7" w:rsidRDefault="0069703E" w:rsidP="0069703E">
      <w:pPr>
        <w:pStyle w:val="AHeading"/>
        <w:rPr>
          <w:lang w:val="en-US"/>
        </w:rPr>
      </w:pPr>
      <w:bookmarkStart w:id="93" w:name="_Toc141948766"/>
      <w:r w:rsidRPr="008467B7">
        <w:rPr>
          <w:lang w:val="en-US"/>
        </w:rPr>
        <w:lastRenderedPageBreak/>
        <w:t>7.</w:t>
      </w:r>
      <w:r w:rsidRPr="008467B7">
        <w:rPr>
          <w:lang w:val="en-US"/>
        </w:rPr>
        <w:tab/>
        <w:t>RFP Terms and Conditions</w:t>
      </w:r>
      <w:bookmarkEnd w:id="93"/>
    </w:p>
    <w:p w14:paraId="07551787" w14:textId="331B9C11" w:rsidR="0069703E" w:rsidRPr="008467B7" w:rsidRDefault="0069703E" w:rsidP="00B56C72">
      <w:pPr>
        <w:pStyle w:val="HHighlight2"/>
        <w:numPr>
          <w:ilvl w:val="0"/>
          <w:numId w:val="47"/>
        </w:numPr>
        <w:ind w:left="720"/>
        <w:rPr>
          <w:lang w:val="en-US"/>
        </w:rPr>
      </w:pPr>
      <w:bookmarkStart w:id="94" w:name="_Toc141948767"/>
      <w:r w:rsidRPr="008467B7">
        <w:rPr>
          <w:lang w:val="en-US"/>
        </w:rPr>
        <w:t>General</w:t>
      </w:r>
      <w:bookmarkEnd w:id="94"/>
    </w:p>
    <w:p w14:paraId="3B5E1CBE" w14:textId="0239FB95" w:rsidR="0069703E" w:rsidRPr="008467B7" w:rsidRDefault="0069703E" w:rsidP="0069703E">
      <w:pPr>
        <w:autoSpaceDE w:val="0"/>
        <w:autoSpaceDN w:val="0"/>
        <w:adjustRightInd w:val="0"/>
        <w:spacing w:before="240" w:after="240" w:line="276" w:lineRule="auto"/>
        <w:rPr>
          <w:rFonts w:asciiTheme="minorHAnsi" w:hAnsiTheme="minorHAnsi" w:cstheme="minorHAnsi"/>
          <w:b/>
          <w:color w:val="auto"/>
          <w:sz w:val="20"/>
          <w:szCs w:val="20"/>
        </w:rPr>
      </w:pPr>
      <w:r w:rsidRPr="008467B7">
        <w:rPr>
          <w:rFonts w:asciiTheme="minorHAnsi" w:eastAsia="Calibri" w:hAnsiTheme="minorHAnsi" w:cstheme="minorHAnsi"/>
          <w:color w:val="auto"/>
          <w:sz w:val="20"/>
          <w:szCs w:val="20"/>
        </w:rPr>
        <w:t>Bidders</w:t>
      </w:r>
      <w:r w:rsidRPr="008467B7">
        <w:rPr>
          <w:rFonts w:asciiTheme="minorHAnsi" w:eastAsia="Calibri" w:hAnsiTheme="minorHAnsi" w:cstheme="minorHAnsi"/>
          <w:b/>
          <w:color w:val="auto"/>
          <w:sz w:val="20"/>
          <w:szCs w:val="20"/>
        </w:rPr>
        <w:t xml:space="preserve"> </w:t>
      </w:r>
      <w:r w:rsidRPr="008467B7">
        <w:rPr>
          <w:rFonts w:asciiTheme="minorHAnsi" w:hAnsiTheme="minorHAnsi" w:cstheme="minorHAnsi"/>
          <w:color w:val="auto"/>
          <w:sz w:val="20"/>
          <w:szCs w:val="20"/>
        </w:rPr>
        <w:t xml:space="preserve">should clearly state all assumptions made about the meaning or accuracy of information contained in this RFP. In the absence of a question or clarifying assumption from a </w:t>
      </w:r>
      <w:r w:rsidRPr="008467B7">
        <w:rPr>
          <w:rFonts w:asciiTheme="minorHAnsi" w:eastAsia="Calibri" w:hAnsiTheme="minorHAnsi" w:cstheme="minorHAnsi"/>
          <w:color w:val="auto"/>
          <w:sz w:val="20"/>
          <w:szCs w:val="20"/>
        </w:rPr>
        <w:t>Bidder</w:t>
      </w:r>
      <w:r w:rsidRPr="008467B7">
        <w:rPr>
          <w:rFonts w:asciiTheme="minorHAnsi" w:hAnsiTheme="minorHAnsi" w:cstheme="minorHAnsi"/>
          <w:color w:val="auto"/>
          <w:sz w:val="20"/>
          <w:szCs w:val="20"/>
        </w:rPr>
        <w:t xml:space="preserve">, each </w:t>
      </w:r>
      <w:r w:rsidRPr="008467B7">
        <w:rPr>
          <w:rFonts w:asciiTheme="minorHAnsi" w:eastAsia="Calibri" w:hAnsiTheme="minorHAnsi" w:cstheme="minorHAnsi"/>
          <w:color w:val="auto"/>
          <w:sz w:val="20"/>
          <w:szCs w:val="20"/>
        </w:rPr>
        <w:t xml:space="preserve">Bidder </w:t>
      </w:r>
      <w:r w:rsidRPr="008467B7">
        <w:rPr>
          <w:rFonts w:asciiTheme="minorHAnsi" w:hAnsiTheme="minorHAnsi" w:cstheme="minorHAnsi"/>
          <w:color w:val="auto"/>
          <w:sz w:val="20"/>
          <w:szCs w:val="20"/>
        </w:rPr>
        <w:t xml:space="preserve">shall be deemed to have agreed with and understood the requirements of this RFP. While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has endeavored to provide accurate information to </w:t>
      </w:r>
      <w:r w:rsidRPr="008467B7">
        <w:rPr>
          <w:rFonts w:asciiTheme="minorHAnsi" w:eastAsia="Calibri" w:hAnsiTheme="minorHAnsi" w:cstheme="minorHAnsi"/>
          <w:color w:val="auto"/>
          <w:sz w:val="20"/>
          <w:szCs w:val="20"/>
        </w:rPr>
        <w:t>Bidders</w:t>
      </w:r>
      <w:r w:rsidRPr="008467B7">
        <w:rPr>
          <w:rFonts w:asciiTheme="minorHAnsi" w:hAnsiTheme="minorHAnsi" w:cstheme="minorHAnsi"/>
          <w:color w:val="auto"/>
          <w:sz w:val="20"/>
          <w:szCs w:val="20"/>
        </w:rPr>
        <w:t xml:space="preserve">,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makes no such warranty or representation of accuracy. </w:t>
      </w:r>
    </w:p>
    <w:p w14:paraId="24817EDD" w14:textId="5A0FC28D" w:rsidR="0069703E" w:rsidRPr="008467B7" w:rsidRDefault="0069703E" w:rsidP="0069703E">
      <w:pPr>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Any transaction resulting from this RFP will be subject to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receiving all required regulatory approvals, including, but not limited to, acceptance by the NYPSC of the transaction as well as approval for cost recovery acceptable to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Participants in this RFP agree to execute a definitive Agreement with terms customary in the industry and appropriate under the circumstances (“Agreement”).</w:t>
      </w:r>
    </w:p>
    <w:p w14:paraId="16ECB5F6" w14:textId="609133E7" w:rsidR="0069703E" w:rsidRPr="008467B7" w:rsidRDefault="0069703E" w:rsidP="0069703E">
      <w:pPr>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This RFP shall not be construed to create an obligation on the part of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to </w:t>
      </w:r>
      <w:proofErr w:type="gramStart"/>
      <w:r w:rsidRPr="008467B7">
        <w:rPr>
          <w:rFonts w:asciiTheme="minorHAnsi" w:hAnsiTheme="minorHAnsi" w:cstheme="minorHAnsi"/>
          <w:color w:val="auto"/>
          <w:sz w:val="20"/>
          <w:szCs w:val="20"/>
        </w:rPr>
        <w:t>enter into</w:t>
      </w:r>
      <w:proofErr w:type="gramEnd"/>
      <w:r w:rsidRPr="008467B7">
        <w:rPr>
          <w:rFonts w:asciiTheme="minorHAnsi" w:hAnsiTheme="minorHAnsi" w:cstheme="minorHAnsi"/>
          <w:color w:val="auto"/>
          <w:sz w:val="20"/>
          <w:szCs w:val="20"/>
        </w:rPr>
        <w:t xml:space="preserve"> any contract, or to serve as a basis for any claim whatsoever for reimbursement of costs for efforts expended by </w:t>
      </w:r>
      <w:r w:rsidRPr="008467B7">
        <w:rPr>
          <w:rFonts w:asciiTheme="minorHAnsi" w:eastAsia="Calibri" w:hAnsiTheme="minorHAnsi" w:cstheme="minorHAnsi"/>
          <w:color w:val="auto"/>
          <w:sz w:val="20"/>
          <w:szCs w:val="20"/>
        </w:rPr>
        <w:t>Bidders</w:t>
      </w:r>
      <w:r w:rsidRPr="008467B7">
        <w:rPr>
          <w:rFonts w:asciiTheme="minorHAnsi" w:hAnsiTheme="minorHAnsi" w:cstheme="minorHAnsi"/>
          <w:color w:val="auto"/>
          <w:sz w:val="20"/>
          <w:szCs w:val="20"/>
        </w:rPr>
        <w:t xml:space="preserve">. Furthermore, the scope of this RFP may be revised at the option of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at any time, or this RFP may be withdrawn or cancelled by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at any time.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shall not be obligated by any Proposals or by any statements or representations, whether oral or written, that may be made by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or its employees, principals, or agent.</w:t>
      </w:r>
    </w:p>
    <w:p w14:paraId="70A33BFD" w14:textId="77777777" w:rsidR="00B56C72" w:rsidRPr="008467B7" w:rsidRDefault="0069703E" w:rsidP="00B56C72">
      <w:pPr>
        <w:pStyle w:val="HHighlight2"/>
        <w:numPr>
          <w:ilvl w:val="0"/>
          <w:numId w:val="47"/>
        </w:numPr>
        <w:ind w:left="720"/>
        <w:rPr>
          <w:lang w:val="en-US"/>
        </w:rPr>
      </w:pPr>
      <w:bookmarkStart w:id="95" w:name="_Toc22308996"/>
      <w:bookmarkStart w:id="96" w:name="_Toc22632600"/>
      <w:bookmarkStart w:id="97" w:name="_Toc136501833"/>
      <w:bookmarkStart w:id="98" w:name="_Toc141948768"/>
      <w:r w:rsidRPr="008467B7">
        <w:rPr>
          <w:lang w:val="en-US"/>
        </w:rPr>
        <w:t>Disclaimers for Rejecting Proposals</w:t>
      </w:r>
      <w:bookmarkEnd w:id="95"/>
      <w:bookmarkEnd w:id="96"/>
      <w:bookmarkEnd w:id="97"/>
      <w:bookmarkEnd w:id="98"/>
    </w:p>
    <w:p w14:paraId="23F85DEB" w14:textId="1D0438C0" w:rsidR="0069703E" w:rsidRPr="008467B7" w:rsidRDefault="0069703E" w:rsidP="00B56C72">
      <w:pPr>
        <w:pStyle w:val="HHighlight2"/>
        <w:rPr>
          <w:rFonts w:asciiTheme="minorHAnsi" w:hAnsiTheme="minorHAnsi" w:cstheme="minorHAnsi"/>
          <w:color w:val="auto"/>
          <w:sz w:val="24"/>
          <w:szCs w:val="34"/>
          <w:lang w:val="en-US"/>
        </w:rPr>
      </w:pPr>
      <w:bookmarkStart w:id="99" w:name="_Toc137466656"/>
      <w:bookmarkStart w:id="100" w:name="_Toc137620692"/>
      <w:bookmarkStart w:id="101" w:name="_Toc141948769"/>
      <w:r w:rsidRPr="008467B7">
        <w:rPr>
          <w:rFonts w:asciiTheme="minorHAnsi" w:hAnsiTheme="minorHAnsi" w:cstheme="minorHAnsi"/>
          <w:color w:val="auto"/>
          <w:sz w:val="20"/>
          <w:szCs w:val="32"/>
          <w:lang w:val="en-US"/>
        </w:rPr>
        <w:t xml:space="preserve">It is solely the responsibility of each </w:t>
      </w:r>
      <w:r w:rsidRPr="008467B7">
        <w:rPr>
          <w:rFonts w:asciiTheme="minorHAnsi" w:eastAsia="Calibri" w:hAnsiTheme="minorHAnsi" w:cstheme="minorHAnsi"/>
          <w:color w:val="auto"/>
          <w:sz w:val="20"/>
          <w:szCs w:val="32"/>
          <w:lang w:val="en-US"/>
        </w:rPr>
        <w:t xml:space="preserve">Bidder </w:t>
      </w:r>
      <w:r w:rsidRPr="008467B7">
        <w:rPr>
          <w:rFonts w:asciiTheme="minorHAnsi" w:hAnsiTheme="minorHAnsi" w:cstheme="minorHAnsi"/>
          <w:color w:val="auto"/>
          <w:sz w:val="20"/>
          <w:szCs w:val="32"/>
          <w:lang w:val="en-US"/>
        </w:rPr>
        <w:t xml:space="preserve">to ensure that all pertinent and required information is included in its Proposal. </w:t>
      </w:r>
      <w:r w:rsidR="00404262" w:rsidRPr="008467B7">
        <w:rPr>
          <w:rFonts w:asciiTheme="minorHAnsi" w:hAnsiTheme="minorHAnsi" w:cstheme="minorHAnsi"/>
          <w:color w:val="auto"/>
          <w:sz w:val="20"/>
          <w:szCs w:val="32"/>
          <w:lang w:val="en-US"/>
        </w:rPr>
        <w:t>RG&amp;E</w:t>
      </w:r>
      <w:r w:rsidRPr="008467B7">
        <w:rPr>
          <w:rFonts w:asciiTheme="minorHAnsi" w:hAnsiTheme="minorHAnsi" w:cstheme="minorHAnsi"/>
          <w:color w:val="auto"/>
          <w:sz w:val="20"/>
          <w:szCs w:val="32"/>
          <w:lang w:val="en-US"/>
        </w:rPr>
        <w:t xml:space="preserve"> reserves the right to determine, at its sole discretion, whether a Proposal is incomplete or non-responsive.</w:t>
      </w:r>
      <w:bookmarkEnd w:id="99"/>
      <w:bookmarkEnd w:id="100"/>
      <w:bookmarkEnd w:id="101"/>
    </w:p>
    <w:p w14:paraId="0A37CC21" w14:textId="4EDB144E" w:rsidR="0069703E" w:rsidRPr="008467B7" w:rsidRDefault="0069703E" w:rsidP="0069703E">
      <w:pPr>
        <w:spacing w:before="240" w:after="240" w:line="276" w:lineRule="auto"/>
        <w:rPr>
          <w:rFonts w:asciiTheme="minorHAnsi" w:hAnsiTheme="minorHAnsi" w:cstheme="minorHAnsi"/>
          <w:b/>
          <w:color w:val="auto"/>
          <w:sz w:val="20"/>
          <w:szCs w:val="20"/>
        </w:rPr>
      </w:pPr>
      <w:r w:rsidRPr="008467B7">
        <w:rPr>
          <w:rFonts w:asciiTheme="minorHAnsi" w:hAnsiTheme="minorHAnsi" w:cstheme="minorHAnsi"/>
          <w:color w:val="auto"/>
          <w:sz w:val="20"/>
          <w:szCs w:val="20"/>
        </w:rPr>
        <w:t xml:space="preserve">This RFP does not constitute an offer to buy and creates no obligation to execute any Agreement or to enter into a transaction under an Agreement </w:t>
      </w:r>
      <w:proofErr w:type="gramStart"/>
      <w:r w:rsidRPr="008467B7">
        <w:rPr>
          <w:rFonts w:asciiTheme="minorHAnsi" w:hAnsiTheme="minorHAnsi" w:cstheme="minorHAnsi"/>
          <w:color w:val="auto"/>
          <w:sz w:val="20"/>
          <w:szCs w:val="20"/>
        </w:rPr>
        <w:t>as a consequence of</w:t>
      </w:r>
      <w:proofErr w:type="gramEnd"/>
      <w:r w:rsidRPr="008467B7">
        <w:rPr>
          <w:rFonts w:asciiTheme="minorHAnsi" w:hAnsiTheme="minorHAnsi" w:cstheme="minorHAnsi"/>
          <w:color w:val="auto"/>
          <w:sz w:val="20"/>
          <w:szCs w:val="20"/>
        </w:rPr>
        <w:t xml:space="preserve"> this RFP.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shall retain the right at any time, in its sole discretion, to reject any Proposal provided to this RFP.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also retains the discretion, in its sole judgment, to: (a) reject any Proposal on the basis that it does not provide sufficient ratepayer benefit or that it would impose conditions that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determines are impractical or inappropriate; (b) formulate and implement appropriate criteria for the evaluation and selection of Proposals; (c) modify this RFP as it deems appropriate to implement the RFP and to comply with applicable laws or other direction provided by the NYPSC; and (d) terminate the RFP. In addition,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reserves the right to either suspend or terminate this RFP at any time for any reason whatsoever.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will </w:t>
      </w:r>
      <w:r w:rsidRPr="008467B7">
        <w:rPr>
          <w:rFonts w:asciiTheme="minorHAnsi" w:hAnsiTheme="minorHAnsi" w:cstheme="minorHAnsi"/>
          <w:color w:val="auto"/>
          <w:sz w:val="20"/>
          <w:szCs w:val="20"/>
        </w:rPr>
        <w:lastRenderedPageBreak/>
        <w:t xml:space="preserve">not be liable in any way, by reason of such withdrawal, rejection, suspension, </w:t>
      </w:r>
      <w:proofErr w:type="gramStart"/>
      <w:r w:rsidRPr="008467B7">
        <w:rPr>
          <w:rFonts w:asciiTheme="minorHAnsi" w:hAnsiTheme="minorHAnsi" w:cstheme="minorHAnsi"/>
          <w:color w:val="auto"/>
          <w:sz w:val="20"/>
          <w:szCs w:val="20"/>
        </w:rPr>
        <w:t>termination</w:t>
      </w:r>
      <w:proofErr w:type="gramEnd"/>
      <w:r w:rsidRPr="008467B7">
        <w:rPr>
          <w:rFonts w:asciiTheme="minorHAnsi" w:hAnsiTheme="minorHAnsi" w:cstheme="minorHAnsi"/>
          <w:color w:val="auto"/>
          <w:sz w:val="20"/>
          <w:szCs w:val="20"/>
        </w:rPr>
        <w:t xml:space="preserve"> or any other action described in this paragraph to </w:t>
      </w:r>
      <w:r w:rsidRPr="008467B7">
        <w:rPr>
          <w:rFonts w:asciiTheme="minorHAnsi" w:eastAsia="Calibri" w:hAnsiTheme="minorHAnsi" w:cstheme="minorHAnsi"/>
          <w:color w:val="auto"/>
          <w:sz w:val="20"/>
          <w:szCs w:val="20"/>
        </w:rPr>
        <w:t>Bidder</w:t>
      </w:r>
      <w:r w:rsidRPr="008467B7">
        <w:rPr>
          <w:rFonts w:asciiTheme="minorHAnsi" w:hAnsiTheme="minorHAnsi" w:cstheme="minorHAnsi"/>
          <w:color w:val="auto"/>
          <w:sz w:val="20"/>
          <w:szCs w:val="20"/>
        </w:rPr>
        <w:t xml:space="preserve">(s). </w:t>
      </w:r>
    </w:p>
    <w:p w14:paraId="0884A4F7" w14:textId="77777777" w:rsidR="00B56C72" w:rsidRPr="008467B7" w:rsidRDefault="0069703E" w:rsidP="00B56C72">
      <w:pPr>
        <w:pStyle w:val="HHighlight2"/>
        <w:numPr>
          <w:ilvl w:val="0"/>
          <w:numId w:val="47"/>
        </w:numPr>
        <w:ind w:left="720"/>
        <w:rPr>
          <w:lang w:val="en-US"/>
        </w:rPr>
      </w:pPr>
      <w:bookmarkStart w:id="102" w:name="_Toc22308997"/>
      <w:bookmarkStart w:id="103" w:name="_Toc22632601"/>
      <w:bookmarkStart w:id="104" w:name="_Toc136501834"/>
      <w:bookmarkStart w:id="105" w:name="_Toc141948770"/>
      <w:r w:rsidRPr="008467B7">
        <w:rPr>
          <w:lang w:val="en-US"/>
        </w:rPr>
        <w:t>Proprietary Information</w:t>
      </w:r>
      <w:bookmarkEnd w:id="102"/>
      <w:bookmarkEnd w:id="103"/>
      <w:bookmarkEnd w:id="104"/>
      <w:bookmarkEnd w:id="105"/>
    </w:p>
    <w:p w14:paraId="785CFBD3" w14:textId="2B79E36F" w:rsidR="0069703E" w:rsidRPr="008467B7" w:rsidRDefault="0069703E" w:rsidP="00B56C72">
      <w:pPr>
        <w:pStyle w:val="HHighlight2"/>
        <w:rPr>
          <w:rFonts w:asciiTheme="minorHAnsi" w:hAnsiTheme="minorHAnsi" w:cstheme="minorHAnsi"/>
          <w:color w:val="auto"/>
          <w:sz w:val="24"/>
          <w:szCs w:val="34"/>
          <w:lang w:val="en-US"/>
        </w:rPr>
      </w:pPr>
      <w:bookmarkStart w:id="106" w:name="_Toc137466658"/>
      <w:bookmarkStart w:id="107" w:name="_Toc137620694"/>
      <w:bookmarkStart w:id="108" w:name="_Toc141948771"/>
      <w:r w:rsidRPr="008467B7">
        <w:rPr>
          <w:rFonts w:asciiTheme="minorHAnsi" w:hAnsiTheme="minorHAnsi" w:cstheme="minorHAnsi"/>
          <w:color w:val="auto"/>
          <w:sz w:val="20"/>
          <w:szCs w:val="32"/>
          <w:lang w:val="en-US"/>
        </w:rPr>
        <w:t xml:space="preserve">If a Proposal includes any proprietary data or information that a </w:t>
      </w:r>
      <w:r w:rsidRPr="008467B7">
        <w:rPr>
          <w:rFonts w:asciiTheme="minorHAnsi" w:eastAsia="Calibri" w:hAnsiTheme="minorHAnsi" w:cstheme="minorHAnsi"/>
          <w:color w:val="auto"/>
          <w:sz w:val="20"/>
          <w:szCs w:val="32"/>
          <w:lang w:val="en-US"/>
        </w:rPr>
        <w:t xml:space="preserve">Bidder </w:t>
      </w:r>
      <w:r w:rsidRPr="008467B7">
        <w:rPr>
          <w:rFonts w:asciiTheme="minorHAnsi" w:hAnsiTheme="minorHAnsi" w:cstheme="minorHAnsi"/>
          <w:color w:val="auto"/>
          <w:sz w:val="20"/>
          <w:szCs w:val="32"/>
          <w:lang w:val="en-US"/>
        </w:rPr>
        <w:t xml:space="preserve">does not want disclosed to the public, such data or information must be specifically designated as such on each page on which it is found. </w:t>
      </w:r>
      <w:r w:rsidR="00404262" w:rsidRPr="008467B7">
        <w:rPr>
          <w:rFonts w:asciiTheme="minorHAnsi" w:hAnsiTheme="minorHAnsi" w:cstheme="minorHAnsi"/>
          <w:color w:val="auto"/>
          <w:sz w:val="20"/>
          <w:szCs w:val="32"/>
          <w:lang w:val="en-US"/>
        </w:rPr>
        <w:t>RG&amp;E</w:t>
      </w:r>
      <w:r w:rsidRPr="008467B7">
        <w:rPr>
          <w:rFonts w:asciiTheme="minorHAnsi" w:hAnsiTheme="minorHAnsi" w:cstheme="minorHAnsi"/>
          <w:color w:val="auto"/>
          <w:sz w:val="20"/>
          <w:szCs w:val="32"/>
          <w:lang w:val="en-US"/>
        </w:rPr>
        <w:t xml:space="preserve"> shall be held harmless from any claim arising from the release of proprietary information not clearly identified as such by a </w:t>
      </w:r>
      <w:r w:rsidRPr="008467B7">
        <w:rPr>
          <w:rFonts w:asciiTheme="minorHAnsi" w:eastAsia="Calibri" w:hAnsiTheme="minorHAnsi" w:cstheme="minorHAnsi"/>
          <w:color w:val="auto"/>
          <w:sz w:val="20"/>
          <w:szCs w:val="32"/>
          <w:lang w:val="en-US"/>
        </w:rPr>
        <w:t>Bidder</w:t>
      </w:r>
      <w:r w:rsidRPr="008467B7">
        <w:rPr>
          <w:rFonts w:asciiTheme="minorHAnsi" w:hAnsiTheme="minorHAnsi" w:cstheme="minorHAnsi"/>
          <w:color w:val="auto"/>
          <w:sz w:val="20"/>
          <w:szCs w:val="32"/>
          <w:lang w:val="en-US"/>
        </w:rPr>
        <w:t>. Because of the need for public accountability, the following information regarding the Proposal shall not be considered proprietary, even if such information is designated as such: pricing terms and non-financial information concerning compliance with RFP specifications.</w:t>
      </w:r>
      <w:bookmarkEnd w:id="106"/>
      <w:bookmarkEnd w:id="107"/>
      <w:bookmarkEnd w:id="108"/>
    </w:p>
    <w:p w14:paraId="2235C889" w14:textId="4B22F34C" w:rsidR="0069703E" w:rsidRPr="008467B7" w:rsidRDefault="0069703E" w:rsidP="0069703E">
      <w:pPr>
        <w:autoSpaceDE w:val="0"/>
        <w:autoSpaceDN w:val="0"/>
        <w:adjustRightInd w:val="0"/>
        <w:spacing w:before="240" w:after="240" w:line="276" w:lineRule="auto"/>
        <w:rPr>
          <w:rFonts w:asciiTheme="minorHAnsi" w:hAnsiTheme="minorHAnsi" w:cstheme="minorHAnsi"/>
          <w:color w:val="auto"/>
          <w:sz w:val="20"/>
          <w:szCs w:val="20"/>
          <w:highlight w:val="yellow"/>
        </w:rPr>
      </w:pPr>
      <w:r w:rsidRPr="008467B7">
        <w:rPr>
          <w:rFonts w:asciiTheme="minorHAnsi" w:hAnsiTheme="minorHAnsi" w:cstheme="minorHAnsi"/>
          <w:color w:val="auto"/>
          <w:sz w:val="20"/>
          <w:szCs w:val="20"/>
        </w:rPr>
        <w:t xml:space="preserve">Subject to the foregoing,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reserves the right in its sole discretion and without liability, to utilize any or </w:t>
      </w:r>
      <w:proofErr w:type="gramStart"/>
      <w:r w:rsidRPr="008467B7">
        <w:rPr>
          <w:rFonts w:asciiTheme="minorHAnsi" w:hAnsiTheme="minorHAnsi" w:cstheme="minorHAnsi"/>
          <w:color w:val="auto"/>
          <w:sz w:val="20"/>
          <w:szCs w:val="20"/>
        </w:rPr>
        <w:t>all of</w:t>
      </w:r>
      <w:proofErr w:type="gramEnd"/>
      <w:r w:rsidRPr="008467B7">
        <w:rPr>
          <w:rFonts w:asciiTheme="minorHAnsi" w:hAnsiTheme="minorHAnsi" w:cstheme="minorHAnsi"/>
          <w:color w:val="auto"/>
          <w:sz w:val="20"/>
          <w:szCs w:val="20"/>
        </w:rPr>
        <w:t xml:space="preserve"> the submissions, Proposals and materials received in connection with this RFP in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’s planning efforts and otherwise.</w:t>
      </w:r>
      <w:bookmarkStart w:id="109" w:name="VIII_Header"/>
      <w:bookmarkStart w:id="110" w:name="_Hlt183317058"/>
      <w:bookmarkStart w:id="111" w:name="_Hlt189376902"/>
      <w:bookmarkStart w:id="112" w:name="XI_Header"/>
      <w:bookmarkStart w:id="113" w:name="XIII_Header"/>
      <w:bookmarkStart w:id="114" w:name="_Hlt189376949"/>
      <w:bookmarkStart w:id="115" w:name="XIV_Header"/>
      <w:bookmarkStart w:id="116" w:name="II_D_I_Peaking"/>
      <w:bookmarkStart w:id="117" w:name="II_E_ContractOptions"/>
      <w:bookmarkStart w:id="118" w:name="XV_Header"/>
      <w:bookmarkStart w:id="119" w:name="_Hlt189376967"/>
      <w:bookmarkStart w:id="120" w:name="XVI_Header"/>
      <w:bookmarkStart w:id="121" w:name="_Hlt189376979"/>
      <w:bookmarkStart w:id="122" w:name="XVII_Heade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p>
    <w:p w14:paraId="4ECE7FB1" w14:textId="77777777" w:rsidR="00B56C72" w:rsidRPr="008467B7" w:rsidRDefault="0069703E" w:rsidP="00B56C72">
      <w:pPr>
        <w:pStyle w:val="HHighlight2"/>
        <w:numPr>
          <w:ilvl w:val="0"/>
          <w:numId w:val="47"/>
        </w:numPr>
        <w:ind w:left="720"/>
        <w:rPr>
          <w:lang w:val="en-US"/>
        </w:rPr>
      </w:pPr>
      <w:bookmarkStart w:id="123" w:name="_Toc22308998"/>
      <w:bookmarkStart w:id="124" w:name="_Toc22632602"/>
      <w:bookmarkStart w:id="125" w:name="_Toc136501835"/>
      <w:bookmarkStart w:id="126" w:name="_Toc141948772"/>
      <w:r w:rsidRPr="008467B7">
        <w:rPr>
          <w:lang w:val="en-US"/>
        </w:rPr>
        <w:t>Representations and Warranties, Binding Proposals</w:t>
      </w:r>
      <w:bookmarkEnd w:id="123"/>
      <w:bookmarkEnd w:id="124"/>
      <w:bookmarkEnd w:id="125"/>
      <w:bookmarkEnd w:id="126"/>
      <w:r w:rsidRPr="008467B7">
        <w:rPr>
          <w:lang w:val="en-US"/>
        </w:rPr>
        <w:t xml:space="preserve"> </w:t>
      </w:r>
    </w:p>
    <w:p w14:paraId="32EB7E96" w14:textId="22EC374F" w:rsidR="0069703E" w:rsidRPr="008467B7" w:rsidRDefault="0069703E" w:rsidP="00B56C72">
      <w:pPr>
        <w:pStyle w:val="HHighlight2"/>
        <w:rPr>
          <w:rFonts w:asciiTheme="minorHAnsi" w:hAnsiTheme="minorHAnsi" w:cstheme="minorHAnsi"/>
          <w:color w:val="auto"/>
          <w:sz w:val="20"/>
          <w:szCs w:val="20"/>
          <w:lang w:val="en-US"/>
        </w:rPr>
      </w:pPr>
      <w:bookmarkStart w:id="127" w:name="_Toc137466660"/>
      <w:bookmarkStart w:id="128" w:name="_Toc137620696"/>
      <w:bookmarkStart w:id="129" w:name="_Toc141948773"/>
      <w:r w:rsidRPr="008467B7">
        <w:rPr>
          <w:rFonts w:asciiTheme="minorHAnsi" w:hAnsiTheme="minorHAnsi" w:cstheme="minorHAnsi"/>
          <w:color w:val="auto"/>
          <w:sz w:val="20"/>
          <w:szCs w:val="20"/>
          <w:lang w:val="en-US"/>
        </w:rPr>
        <w:t xml:space="preserve">Bidder’s Proposal(s) shall be deemed to have made the following representations, warranties, and covenants to </w:t>
      </w:r>
      <w:r w:rsidR="00404262" w:rsidRPr="008467B7">
        <w:rPr>
          <w:rFonts w:asciiTheme="minorHAnsi" w:hAnsiTheme="minorHAnsi" w:cstheme="minorHAnsi"/>
          <w:color w:val="auto"/>
          <w:sz w:val="20"/>
          <w:szCs w:val="20"/>
          <w:lang w:val="en-US"/>
        </w:rPr>
        <w:t>RG&amp;E</w:t>
      </w:r>
      <w:r w:rsidRPr="008467B7">
        <w:rPr>
          <w:rFonts w:asciiTheme="minorHAnsi" w:hAnsiTheme="minorHAnsi" w:cstheme="minorHAnsi"/>
          <w:color w:val="auto"/>
          <w:sz w:val="20"/>
          <w:szCs w:val="20"/>
          <w:lang w:val="en-US"/>
        </w:rPr>
        <w:t>, which representations, warranties, and covenants shall be deemed to be incorporated in their entireties into Bidder’s Proposal(s). Any Proposal shall include Bidder’s agreement to be bound by the conditions of the RFP, including these conditions, in submitting Bidder’s Proposal.</w:t>
      </w:r>
      <w:bookmarkEnd w:id="127"/>
      <w:bookmarkEnd w:id="128"/>
      <w:bookmarkEnd w:id="129"/>
      <w:r w:rsidRPr="008467B7">
        <w:rPr>
          <w:rFonts w:asciiTheme="minorHAnsi" w:hAnsiTheme="minorHAnsi" w:cstheme="minorHAnsi"/>
          <w:color w:val="auto"/>
          <w:sz w:val="20"/>
          <w:szCs w:val="20"/>
          <w:lang w:val="en-US"/>
        </w:rPr>
        <w:t xml:space="preserve"> </w:t>
      </w:r>
    </w:p>
    <w:p w14:paraId="0F641A7C" w14:textId="77777777" w:rsidR="0069703E" w:rsidRPr="008467B7" w:rsidRDefault="0069703E" w:rsidP="0069703E">
      <w:pPr>
        <w:pStyle w:val="ListParagraph"/>
        <w:spacing w:before="240" w:after="240"/>
        <w:ind w:left="0"/>
        <w:rPr>
          <w:rFonts w:asciiTheme="minorHAnsi" w:hAnsiTheme="minorHAnsi" w:cstheme="minorHAnsi"/>
          <w:color w:val="auto"/>
          <w:sz w:val="20"/>
          <w:szCs w:val="20"/>
        </w:rPr>
      </w:pPr>
    </w:p>
    <w:p w14:paraId="0E58C04C" w14:textId="77777777" w:rsidR="0069703E" w:rsidRPr="008467B7" w:rsidRDefault="0069703E" w:rsidP="00B56C72">
      <w:pPr>
        <w:pStyle w:val="ListParagraph"/>
        <w:numPr>
          <w:ilvl w:val="0"/>
          <w:numId w:val="41"/>
        </w:numPr>
        <w:spacing w:before="240" w:after="240" w:line="276" w:lineRule="auto"/>
        <w:contextualSpacing w:val="0"/>
        <w:rPr>
          <w:rFonts w:asciiTheme="minorHAnsi" w:hAnsiTheme="minorHAnsi" w:cstheme="minorHAnsi"/>
          <w:color w:val="auto"/>
          <w:sz w:val="20"/>
          <w:szCs w:val="20"/>
        </w:rPr>
      </w:pPr>
      <w:r w:rsidRPr="008467B7">
        <w:rPr>
          <w:rFonts w:asciiTheme="minorHAnsi" w:eastAsia="Calibri" w:hAnsiTheme="minorHAnsi" w:cstheme="minorHAnsi"/>
          <w:color w:val="auto"/>
          <w:sz w:val="20"/>
          <w:szCs w:val="20"/>
        </w:rPr>
        <w:t xml:space="preserve">Bidder </w:t>
      </w:r>
      <w:r w:rsidRPr="008467B7">
        <w:rPr>
          <w:rFonts w:asciiTheme="minorHAnsi" w:hAnsiTheme="minorHAnsi" w:cstheme="minorHAnsi"/>
          <w:color w:val="auto"/>
          <w:sz w:val="20"/>
          <w:szCs w:val="20"/>
        </w:rPr>
        <w:t xml:space="preserve">has read, understands and agrees to be bound by all terms, conditions and other provisions of the RFP </w:t>
      </w:r>
      <w:proofErr w:type="gramStart"/>
      <w:r w:rsidRPr="008467B7">
        <w:rPr>
          <w:rFonts w:asciiTheme="minorHAnsi" w:hAnsiTheme="minorHAnsi" w:cstheme="minorHAnsi"/>
          <w:color w:val="auto"/>
          <w:sz w:val="20"/>
          <w:szCs w:val="20"/>
        </w:rPr>
        <w:t>documents;</w:t>
      </w:r>
      <w:proofErr w:type="gramEnd"/>
      <w:r w:rsidRPr="008467B7">
        <w:rPr>
          <w:rFonts w:asciiTheme="minorHAnsi" w:hAnsiTheme="minorHAnsi" w:cstheme="minorHAnsi"/>
          <w:color w:val="auto"/>
          <w:sz w:val="20"/>
          <w:szCs w:val="20"/>
        </w:rPr>
        <w:t xml:space="preserve"> </w:t>
      </w:r>
    </w:p>
    <w:p w14:paraId="7DD5CE64" w14:textId="77777777" w:rsidR="0069703E" w:rsidRPr="008467B7" w:rsidRDefault="0069703E" w:rsidP="00B56C72">
      <w:pPr>
        <w:numPr>
          <w:ilvl w:val="0"/>
          <w:numId w:val="41"/>
        </w:numPr>
        <w:spacing w:after="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Bidder has had the opportunity to seek independent legal and financial advice of its own choosing with respect to the RFP, the RFP Documents, including any </w:t>
      </w:r>
      <w:proofErr w:type="gramStart"/>
      <w:r w:rsidRPr="008467B7">
        <w:rPr>
          <w:rFonts w:asciiTheme="minorHAnsi" w:hAnsiTheme="minorHAnsi" w:cstheme="minorHAnsi"/>
          <w:color w:val="auto"/>
          <w:sz w:val="20"/>
          <w:szCs w:val="20"/>
        </w:rPr>
        <w:t>appendices;</w:t>
      </w:r>
      <w:proofErr w:type="gramEnd"/>
      <w:r w:rsidRPr="008467B7">
        <w:rPr>
          <w:rFonts w:asciiTheme="minorHAnsi" w:hAnsiTheme="minorHAnsi" w:cstheme="minorHAnsi"/>
          <w:color w:val="auto"/>
          <w:sz w:val="20"/>
          <w:szCs w:val="20"/>
        </w:rPr>
        <w:t xml:space="preserve"> </w:t>
      </w:r>
    </w:p>
    <w:p w14:paraId="0E5BC7AB" w14:textId="2F29852A" w:rsidR="0069703E" w:rsidRPr="008467B7" w:rsidRDefault="0069703E" w:rsidP="00B56C72">
      <w:pPr>
        <w:pStyle w:val="ListParagraph"/>
        <w:numPr>
          <w:ilvl w:val="0"/>
          <w:numId w:val="41"/>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Bidder acknowledges and agrees that, in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’s evaluation of Proposals pursuant to this RFP,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reserves the right to disqualify Bidder if it is unwilling or unable to meet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’s credit </w:t>
      </w:r>
      <w:proofErr w:type="gramStart"/>
      <w:r w:rsidRPr="008467B7">
        <w:rPr>
          <w:rFonts w:asciiTheme="minorHAnsi" w:hAnsiTheme="minorHAnsi" w:cstheme="minorHAnsi"/>
          <w:color w:val="auto"/>
          <w:sz w:val="20"/>
          <w:szCs w:val="20"/>
        </w:rPr>
        <w:t>requirements;</w:t>
      </w:r>
      <w:proofErr w:type="gramEnd"/>
    </w:p>
    <w:p w14:paraId="7207AFFA" w14:textId="2E5C7C26" w:rsidR="0069703E" w:rsidRPr="008467B7" w:rsidRDefault="0069703E" w:rsidP="00B56C72">
      <w:pPr>
        <w:pStyle w:val="ListParagraph"/>
        <w:numPr>
          <w:ilvl w:val="0"/>
          <w:numId w:val="41"/>
        </w:numPr>
        <w:spacing w:after="120" w:line="276" w:lineRule="auto"/>
        <w:contextualSpacing w:val="0"/>
        <w:jc w:val="both"/>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Bidder has obtained all necessary authorizations, approvals and waivers, if any, required by Bidder as a condition of submitting its Proposal and, if Bidder’s Proposal is selected and a final Proposal is requested, Bidder will execute an Agreement with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Bidder may, but is not required to, include with their RFP response, preliminary agreements with all required host customers to participate as specified </w:t>
      </w:r>
      <w:r w:rsidRPr="008467B7">
        <w:rPr>
          <w:rFonts w:asciiTheme="minorHAnsi" w:hAnsiTheme="minorHAnsi" w:cstheme="minorHAnsi"/>
          <w:color w:val="auto"/>
          <w:sz w:val="20"/>
          <w:szCs w:val="20"/>
        </w:rPr>
        <w:lastRenderedPageBreak/>
        <w:t>in the Bid response, which shall be replaced with binding host customer agreements prior to execution on any service agreement contemplated in this RFP;</w:t>
      </w:r>
    </w:p>
    <w:p w14:paraId="2BF70740" w14:textId="77777777" w:rsidR="0069703E" w:rsidRPr="008467B7" w:rsidRDefault="0069703E" w:rsidP="00B56C72">
      <w:pPr>
        <w:pStyle w:val="ListParagraph"/>
        <w:numPr>
          <w:ilvl w:val="0"/>
          <w:numId w:val="41"/>
        </w:numPr>
        <w:spacing w:before="240" w:after="240" w:line="276" w:lineRule="auto"/>
        <w:contextualSpacing w:val="0"/>
        <w:rPr>
          <w:rFonts w:asciiTheme="minorHAnsi" w:hAnsiTheme="minorHAnsi" w:cstheme="minorHAnsi"/>
          <w:color w:val="auto"/>
          <w:sz w:val="20"/>
          <w:szCs w:val="20"/>
        </w:rPr>
      </w:pPr>
      <w:r w:rsidRPr="008467B7">
        <w:rPr>
          <w:rFonts w:asciiTheme="minorHAnsi" w:eastAsia="Calibri" w:hAnsiTheme="minorHAnsi" w:cstheme="minorHAnsi"/>
          <w:color w:val="auto"/>
          <w:sz w:val="20"/>
          <w:szCs w:val="20"/>
        </w:rPr>
        <w:t xml:space="preserve">Bidder </w:t>
      </w:r>
      <w:r w:rsidRPr="008467B7">
        <w:rPr>
          <w:rFonts w:asciiTheme="minorHAnsi" w:hAnsiTheme="minorHAnsi" w:cstheme="minorHAnsi"/>
          <w:color w:val="auto"/>
          <w:sz w:val="20"/>
          <w:szCs w:val="20"/>
        </w:rPr>
        <w:t xml:space="preserve">is submitting its Proposal subject to all applicable laws and </w:t>
      </w:r>
      <w:proofErr w:type="gramStart"/>
      <w:r w:rsidRPr="008467B7">
        <w:rPr>
          <w:rFonts w:asciiTheme="minorHAnsi" w:hAnsiTheme="minorHAnsi" w:cstheme="minorHAnsi"/>
          <w:color w:val="auto"/>
          <w:sz w:val="20"/>
          <w:szCs w:val="20"/>
        </w:rPr>
        <w:t>regulations;</w:t>
      </w:r>
      <w:proofErr w:type="gramEnd"/>
    </w:p>
    <w:p w14:paraId="3EDDFEC9" w14:textId="77777777" w:rsidR="0069703E" w:rsidRPr="008467B7" w:rsidRDefault="0069703E" w:rsidP="00B56C72">
      <w:pPr>
        <w:pStyle w:val="ListParagraph"/>
        <w:numPr>
          <w:ilvl w:val="0"/>
          <w:numId w:val="41"/>
        </w:numPr>
        <w:spacing w:before="240" w:after="240" w:line="276" w:lineRule="auto"/>
        <w:contextualSpacing w:val="0"/>
        <w:rPr>
          <w:rFonts w:asciiTheme="minorHAnsi" w:hAnsiTheme="minorHAnsi" w:cstheme="minorHAnsi"/>
          <w:color w:val="auto"/>
          <w:sz w:val="20"/>
          <w:szCs w:val="20"/>
        </w:rPr>
      </w:pPr>
      <w:r w:rsidRPr="008467B7">
        <w:rPr>
          <w:rFonts w:asciiTheme="minorHAnsi" w:eastAsia="Calibri" w:hAnsiTheme="minorHAnsi" w:cstheme="minorHAnsi"/>
          <w:color w:val="auto"/>
          <w:sz w:val="20"/>
          <w:szCs w:val="20"/>
        </w:rPr>
        <w:t xml:space="preserve">Bidder </w:t>
      </w:r>
      <w:r w:rsidRPr="008467B7">
        <w:rPr>
          <w:rFonts w:asciiTheme="minorHAnsi" w:hAnsiTheme="minorHAnsi" w:cstheme="minorHAnsi"/>
          <w:color w:val="auto"/>
          <w:sz w:val="20"/>
          <w:szCs w:val="20"/>
        </w:rPr>
        <w:t xml:space="preserve">has not engaged and covenants that it will not engage in any collusion or other unlawful or unfair business practices in connection with this </w:t>
      </w:r>
      <w:proofErr w:type="gramStart"/>
      <w:r w:rsidRPr="008467B7">
        <w:rPr>
          <w:rFonts w:asciiTheme="minorHAnsi" w:hAnsiTheme="minorHAnsi" w:cstheme="minorHAnsi"/>
          <w:color w:val="auto"/>
          <w:sz w:val="20"/>
          <w:szCs w:val="20"/>
        </w:rPr>
        <w:t>RFP;</w:t>
      </w:r>
      <w:proofErr w:type="gramEnd"/>
    </w:p>
    <w:p w14:paraId="65844B5F" w14:textId="0C4E5C52" w:rsidR="0069703E" w:rsidRPr="008467B7" w:rsidRDefault="0069703E" w:rsidP="00B56C72">
      <w:pPr>
        <w:pStyle w:val="ListParagraph"/>
        <w:numPr>
          <w:ilvl w:val="0"/>
          <w:numId w:val="41"/>
        </w:numPr>
        <w:spacing w:after="120" w:line="276" w:lineRule="auto"/>
        <w:contextualSpacing w:val="0"/>
        <w:jc w:val="both"/>
        <w:rPr>
          <w:rFonts w:asciiTheme="minorHAnsi" w:hAnsiTheme="minorHAnsi" w:cstheme="minorHAnsi"/>
          <w:color w:val="auto"/>
          <w:sz w:val="20"/>
          <w:szCs w:val="20"/>
        </w:rPr>
      </w:pPr>
      <w:bookmarkStart w:id="130" w:name="_Ref138127583"/>
      <w:r w:rsidRPr="008467B7">
        <w:rPr>
          <w:rFonts w:asciiTheme="minorHAnsi" w:hAnsiTheme="minorHAnsi" w:cstheme="minorHAnsi"/>
          <w:color w:val="auto"/>
          <w:sz w:val="20"/>
          <w:szCs w:val="20"/>
        </w:rPr>
        <w:t xml:space="preserve">The information submitted by Bidder to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in connection with this RFP, and all information submitted as part of the Proposal is true and accurate as of the date submitted by Bidder. Bidder covenants that any information requested herein and such attachments, but not provided to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as part of the Proposal, will be provided to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on or before the date that Bidder specified for provision of the information in the timeline provided. Bidder also covenants that it will promptly update such information upon any material change </w:t>
      </w:r>
      <w:proofErr w:type="gramStart"/>
      <w:r w:rsidRPr="008467B7">
        <w:rPr>
          <w:rFonts w:asciiTheme="minorHAnsi" w:hAnsiTheme="minorHAnsi" w:cstheme="minorHAnsi"/>
          <w:color w:val="auto"/>
          <w:sz w:val="20"/>
          <w:szCs w:val="20"/>
        </w:rPr>
        <w:t>thereto</w:t>
      </w:r>
      <w:bookmarkEnd w:id="130"/>
      <w:r w:rsidRPr="008467B7">
        <w:rPr>
          <w:rFonts w:asciiTheme="minorHAnsi" w:hAnsiTheme="minorHAnsi" w:cstheme="minorHAnsi"/>
          <w:color w:val="auto"/>
          <w:sz w:val="20"/>
          <w:szCs w:val="20"/>
        </w:rPr>
        <w:t>;</w:t>
      </w:r>
      <w:proofErr w:type="gramEnd"/>
    </w:p>
    <w:p w14:paraId="1F4C5A00" w14:textId="77777777" w:rsidR="0069703E" w:rsidRPr="008467B7" w:rsidRDefault="0069703E" w:rsidP="00B56C72">
      <w:pPr>
        <w:pStyle w:val="ListParagraph"/>
        <w:numPr>
          <w:ilvl w:val="0"/>
          <w:numId w:val="41"/>
        </w:numPr>
        <w:spacing w:before="240" w:after="240" w:line="276" w:lineRule="auto"/>
        <w:contextualSpacing w:val="0"/>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In addition, </w:t>
      </w:r>
      <w:r w:rsidRPr="008467B7">
        <w:rPr>
          <w:rFonts w:asciiTheme="minorHAnsi" w:eastAsia="Calibri" w:hAnsiTheme="minorHAnsi" w:cstheme="minorHAnsi"/>
          <w:color w:val="auto"/>
          <w:sz w:val="20"/>
          <w:szCs w:val="20"/>
        </w:rPr>
        <w:t xml:space="preserve">Bidder’s </w:t>
      </w:r>
      <w:r w:rsidRPr="008467B7">
        <w:rPr>
          <w:rFonts w:asciiTheme="minorHAnsi" w:hAnsiTheme="minorHAnsi" w:cstheme="minorHAnsi"/>
          <w:color w:val="auto"/>
          <w:sz w:val="20"/>
          <w:szCs w:val="20"/>
        </w:rPr>
        <w:t>submission of a Proposal is their acknowledgement and agreement that:</w:t>
      </w:r>
    </w:p>
    <w:p w14:paraId="4F256759" w14:textId="642A0BE2" w:rsidR="0069703E" w:rsidRPr="008467B7" w:rsidRDefault="00404262" w:rsidP="00B56C72">
      <w:pPr>
        <w:pStyle w:val="ListParagraph"/>
        <w:numPr>
          <w:ilvl w:val="1"/>
          <w:numId w:val="41"/>
        </w:numPr>
        <w:tabs>
          <w:tab w:val="clear" w:pos="1440"/>
          <w:tab w:val="num" w:pos="1710"/>
        </w:tabs>
        <w:spacing w:after="120" w:line="276" w:lineRule="auto"/>
        <w:ind w:left="1710" w:hanging="270"/>
        <w:contextualSpacing w:val="0"/>
        <w:jc w:val="both"/>
        <w:rPr>
          <w:rFonts w:asciiTheme="minorHAnsi" w:hAnsiTheme="minorHAnsi" w:cstheme="minorHAnsi"/>
          <w:color w:val="auto"/>
          <w:sz w:val="20"/>
          <w:szCs w:val="20"/>
        </w:rPr>
      </w:pPr>
      <w:r w:rsidRPr="008467B7">
        <w:rPr>
          <w:rFonts w:asciiTheme="minorHAnsi" w:hAnsiTheme="minorHAnsi" w:cstheme="minorHAnsi"/>
          <w:color w:val="auto"/>
          <w:sz w:val="20"/>
          <w:szCs w:val="20"/>
        </w:rPr>
        <w:t>RG&amp;E</w:t>
      </w:r>
      <w:r w:rsidR="0069703E" w:rsidRPr="008467B7">
        <w:rPr>
          <w:rFonts w:asciiTheme="minorHAnsi" w:hAnsiTheme="minorHAnsi" w:cstheme="minorHAnsi"/>
          <w:color w:val="auto"/>
          <w:sz w:val="20"/>
          <w:szCs w:val="20"/>
        </w:rPr>
        <w:t xml:space="preserve"> will rely upon all representations, warranties, and covenants in the Proposal Submittal Package; and</w:t>
      </w:r>
    </w:p>
    <w:p w14:paraId="68FAA7C2" w14:textId="539F51BB" w:rsidR="0069703E" w:rsidRPr="008467B7" w:rsidRDefault="00404262" w:rsidP="00B56C72">
      <w:pPr>
        <w:pStyle w:val="ListParagraph"/>
        <w:numPr>
          <w:ilvl w:val="1"/>
          <w:numId w:val="41"/>
        </w:numPr>
        <w:tabs>
          <w:tab w:val="clear" w:pos="1440"/>
          <w:tab w:val="num" w:pos="1710"/>
        </w:tabs>
        <w:spacing w:after="120" w:line="276" w:lineRule="auto"/>
        <w:ind w:left="1710" w:hanging="270"/>
        <w:contextualSpacing w:val="0"/>
        <w:jc w:val="both"/>
        <w:rPr>
          <w:rFonts w:asciiTheme="minorHAnsi" w:hAnsiTheme="minorHAnsi" w:cstheme="minorHAnsi"/>
          <w:color w:val="auto"/>
          <w:sz w:val="20"/>
          <w:szCs w:val="20"/>
        </w:rPr>
      </w:pPr>
      <w:bookmarkStart w:id="131" w:name="_Ref138127591"/>
      <w:r w:rsidRPr="008467B7">
        <w:rPr>
          <w:rFonts w:asciiTheme="minorHAnsi" w:hAnsiTheme="minorHAnsi" w:cstheme="minorHAnsi"/>
          <w:color w:val="auto"/>
          <w:sz w:val="20"/>
          <w:szCs w:val="20"/>
        </w:rPr>
        <w:t>RG&amp;E</w:t>
      </w:r>
      <w:r w:rsidR="0069703E" w:rsidRPr="008467B7">
        <w:rPr>
          <w:rFonts w:asciiTheme="minorHAnsi" w:hAnsiTheme="minorHAnsi" w:cstheme="minorHAnsi"/>
          <w:color w:val="auto"/>
          <w:sz w:val="20"/>
          <w:szCs w:val="20"/>
        </w:rPr>
        <w:t xml:space="preserve"> may disclose information as set forth in the Confidentiality Agreement</w:t>
      </w:r>
      <w:bookmarkEnd w:id="131"/>
      <w:r w:rsidR="0069703E" w:rsidRPr="008467B7">
        <w:rPr>
          <w:rFonts w:asciiTheme="minorHAnsi" w:hAnsiTheme="minorHAnsi" w:cstheme="minorHAnsi"/>
          <w:color w:val="auto"/>
          <w:sz w:val="20"/>
          <w:szCs w:val="20"/>
        </w:rPr>
        <w:t xml:space="preserve"> (Attachment C</w:t>
      </w:r>
      <w:proofErr w:type="gramStart"/>
      <w:r w:rsidR="0069703E" w:rsidRPr="008467B7">
        <w:rPr>
          <w:rFonts w:asciiTheme="minorHAnsi" w:hAnsiTheme="minorHAnsi" w:cstheme="minorHAnsi"/>
          <w:color w:val="auto"/>
          <w:sz w:val="20"/>
          <w:szCs w:val="20"/>
        </w:rPr>
        <w:t>);</w:t>
      </w:r>
      <w:proofErr w:type="gramEnd"/>
      <w:r w:rsidR="0069703E" w:rsidRPr="008467B7">
        <w:rPr>
          <w:rFonts w:asciiTheme="minorHAnsi" w:hAnsiTheme="minorHAnsi" w:cstheme="minorHAnsi"/>
          <w:color w:val="auto"/>
          <w:sz w:val="20"/>
          <w:szCs w:val="20"/>
        </w:rPr>
        <w:t xml:space="preserve"> </w:t>
      </w:r>
    </w:p>
    <w:p w14:paraId="7302A2ED" w14:textId="189FE63E" w:rsidR="0069703E" w:rsidRPr="008467B7" w:rsidRDefault="0069703E" w:rsidP="00B56C72">
      <w:pPr>
        <w:pStyle w:val="ListParagraph"/>
        <w:numPr>
          <w:ilvl w:val="0"/>
          <w:numId w:val="41"/>
        </w:numPr>
        <w:spacing w:after="120" w:line="276" w:lineRule="auto"/>
        <w:contextualSpacing w:val="0"/>
        <w:jc w:val="both"/>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Bidder represents and warrants that each project that is the subject of Bidder’s Proposal meets the design-life requirements of this RFP. In the case where a host customer which is a part of this agreement shall vacate the associated host customer facility used as a part of the NPA solution, the Bidder shall have the opportunity to propose to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the substitute of a similar Resource, acceptance of which shall be at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’s sole discretion. In the case where a host customer shall vacate, and a substitute shall not be provided, further payments for that Resource shall be permanently </w:t>
      </w:r>
      <w:proofErr w:type="gramStart"/>
      <w:r w:rsidRPr="008467B7">
        <w:rPr>
          <w:rFonts w:asciiTheme="minorHAnsi" w:hAnsiTheme="minorHAnsi" w:cstheme="minorHAnsi"/>
          <w:color w:val="auto"/>
          <w:sz w:val="20"/>
          <w:szCs w:val="20"/>
        </w:rPr>
        <w:t>suspended;</w:t>
      </w:r>
      <w:proofErr w:type="gramEnd"/>
      <w:r w:rsidRPr="008467B7">
        <w:rPr>
          <w:rFonts w:asciiTheme="minorHAnsi" w:hAnsiTheme="minorHAnsi" w:cstheme="minorHAnsi"/>
          <w:color w:val="auto"/>
          <w:sz w:val="20"/>
          <w:szCs w:val="20"/>
        </w:rPr>
        <w:t xml:space="preserve"> </w:t>
      </w:r>
    </w:p>
    <w:p w14:paraId="47315C0D" w14:textId="319093C0" w:rsidR="0069703E" w:rsidRPr="008467B7" w:rsidRDefault="0069703E" w:rsidP="00B56C72">
      <w:pPr>
        <w:pStyle w:val="ListParagraph"/>
        <w:numPr>
          <w:ilvl w:val="0"/>
          <w:numId w:val="41"/>
        </w:numPr>
        <w:spacing w:after="120" w:line="276" w:lineRule="auto"/>
        <w:contextualSpacing w:val="0"/>
        <w:jc w:val="both"/>
        <w:rPr>
          <w:rFonts w:asciiTheme="minorHAnsi" w:hAnsiTheme="minorHAnsi" w:cstheme="minorHAnsi"/>
          <w:color w:val="auto"/>
          <w:sz w:val="20"/>
          <w:szCs w:val="20"/>
        </w:rPr>
      </w:pPr>
      <w:r w:rsidRPr="008467B7">
        <w:rPr>
          <w:rFonts w:asciiTheme="minorHAnsi" w:hAnsiTheme="minorHAnsi" w:cstheme="minorHAnsi"/>
          <w:color w:val="auto"/>
          <w:sz w:val="20"/>
          <w:szCs w:val="20"/>
        </w:rPr>
        <w:t>Bidder covenants that it will provide information requested not longer than one week</w:t>
      </w:r>
      <w:r w:rsidRPr="008467B7">
        <w:rPr>
          <w:rFonts w:asciiTheme="minorHAnsi" w:hAnsiTheme="minorHAnsi" w:cstheme="minorHAnsi"/>
          <w:b/>
          <w:color w:val="auto"/>
          <w:sz w:val="20"/>
          <w:szCs w:val="20"/>
        </w:rPr>
        <w:t xml:space="preserve"> </w:t>
      </w:r>
      <w:r w:rsidRPr="008467B7">
        <w:rPr>
          <w:rFonts w:asciiTheme="minorHAnsi" w:hAnsiTheme="minorHAnsi" w:cstheme="minorHAnsi"/>
          <w:color w:val="auto"/>
          <w:sz w:val="20"/>
          <w:szCs w:val="20"/>
        </w:rPr>
        <w:t xml:space="preserve">following Bidder’s receipt of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’s request for such </w:t>
      </w:r>
      <w:proofErr w:type="gramStart"/>
      <w:r w:rsidRPr="008467B7">
        <w:rPr>
          <w:rFonts w:asciiTheme="minorHAnsi" w:hAnsiTheme="minorHAnsi" w:cstheme="minorHAnsi"/>
          <w:color w:val="auto"/>
          <w:sz w:val="20"/>
          <w:szCs w:val="20"/>
        </w:rPr>
        <w:t>information;</w:t>
      </w:r>
      <w:proofErr w:type="gramEnd"/>
      <w:r w:rsidRPr="008467B7">
        <w:rPr>
          <w:rFonts w:asciiTheme="minorHAnsi" w:hAnsiTheme="minorHAnsi" w:cstheme="minorHAnsi"/>
          <w:color w:val="auto"/>
          <w:sz w:val="20"/>
          <w:szCs w:val="20"/>
          <w:highlight w:val="yellow"/>
        </w:rPr>
        <w:t xml:space="preserve"> </w:t>
      </w:r>
    </w:p>
    <w:p w14:paraId="4BA54599" w14:textId="7B1D3E11" w:rsidR="0069703E" w:rsidRPr="008467B7" w:rsidRDefault="0069703E" w:rsidP="00B56C72">
      <w:pPr>
        <w:pStyle w:val="ListParagraph"/>
        <w:numPr>
          <w:ilvl w:val="0"/>
          <w:numId w:val="41"/>
        </w:numPr>
        <w:spacing w:after="120" w:line="276" w:lineRule="auto"/>
        <w:contextualSpacing w:val="0"/>
        <w:jc w:val="both"/>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Bidder covenants that it will promptly provide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with any changes or updates to the implementation </w:t>
      </w:r>
      <w:proofErr w:type="gramStart"/>
      <w:r w:rsidRPr="008467B7">
        <w:rPr>
          <w:rFonts w:asciiTheme="minorHAnsi" w:hAnsiTheme="minorHAnsi" w:cstheme="minorHAnsi"/>
          <w:color w:val="auto"/>
          <w:sz w:val="20"/>
          <w:szCs w:val="20"/>
        </w:rPr>
        <w:t>schedule;</w:t>
      </w:r>
      <w:proofErr w:type="gramEnd"/>
    </w:p>
    <w:p w14:paraId="1E6BE77C" w14:textId="40F74867" w:rsidR="0069703E" w:rsidRPr="008467B7" w:rsidRDefault="0069703E" w:rsidP="00B56C72">
      <w:pPr>
        <w:pStyle w:val="ListParagraph"/>
        <w:numPr>
          <w:ilvl w:val="0"/>
          <w:numId w:val="41"/>
        </w:numPr>
        <w:spacing w:before="240" w:after="120" w:line="276" w:lineRule="auto"/>
        <w:jc w:val="both"/>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Bidder covenants that it will promptly provide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with any changes to its Proposal between the date of the Proposal and the execution of an Agreement, including any changes to applicable host customer sites and </w:t>
      </w:r>
      <w:proofErr w:type="gramStart"/>
      <w:r w:rsidRPr="008467B7">
        <w:rPr>
          <w:rFonts w:asciiTheme="minorHAnsi" w:hAnsiTheme="minorHAnsi" w:cstheme="minorHAnsi"/>
          <w:color w:val="auto"/>
          <w:sz w:val="20"/>
          <w:szCs w:val="20"/>
        </w:rPr>
        <w:t>agreements;</w:t>
      </w:r>
      <w:proofErr w:type="gramEnd"/>
      <w:r w:rsidRPr="008467B7">
        <w:rPr>
          <w:rFonts w:asciiTheme="minorHAnsi" w:hAnsiTheme="minorHAnsi" w:cstheme="minorHAnsi"/>
          <w:color w:val="auto"/>
          <w:sz w:val="20"/>
          <w:szCs w:val="20"/>
        </w:rPr>
        <w:t xml:space="preserve"> </w:t>
      </w:r>
    </w:p>
    <w:p w14:paraId="2C9C3EEA" w14:textId="06B29CCF" w:rsidR="0069703E" w:rsidRPr="008467B7" w:rsidRDefault="0069703E" w:rsidP="00B56C72">
      <w:pPr>
        <w:pStyle w:val="ListParagraph"/>
        <w:numPr>
          <w:ilvl w:val="0"/>
          <w:numId w:val="41"/>
        </w:numPr>
        <w:spacing w:before="240" w:after="120" w:line="276" w:lineRule="auto"/>
        <w:contextualSpacing w:val="0"/>
        <w:jc w:val="both"/>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Bidder agrees and acknowledges that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reserves the right at any time, in its sole discretion, to abandon this RFP, to change any dates specified in this RFP, to change the basis for the evaluation of Proposals, to terminate further participation in this </w:t>
      </w:r>
      <w:r w:rsidRPr="008467B7">
        <w:rPr>
          <w:rFonts w:asciiTheme="minorHAnsi" w:hAnsiTheme="minorHAnsi" w:cstheme="minorHAnsi"/>
          <w:color w:val="auto"/>
          <w:sz w:val="20"/>
          <w:szCs w:val="20"/>
        </w:rPr>
        <w:lastRenderedPageBreak/>
        <w:t xml:space="preserve">process by any party, to accept any Proposal or to enter into any Agreement, to evaluate the qualifications of Bidder and/or the terms and conditions of any Proposal, to reject any or all Proposals, to prohibit or limit mutually exclusive Proposals, to consider additional products, to change any form, document, term or condition used in this RFP at any time during the RFP process, or waive any irregularities, all without notice and without assigning any reasons and without incurring liability of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or any of their respective subsidiaries, affiliates, or representatives to Bidder or any other party.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shall have no obligation to consider any Proposal submitted.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will not reimburse Bidder for its expenses related to this RFP under any circumstances, regardless of whether the bidding process proceeds to a successful conclusion or is abandoned.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shall not be deemed to have accepted any Proposal, and shall not be bound by any term thereof, unless and until an authorized representative of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executes an Agreement with </w:t>
      </w:r>
      <w:proofErr w:type="gramStart"/>
      <w:r w:rsidRPr="008467B7">
        <w:rPr>
          <w:rFonts w:asciiTheme="minorHAnsi" w:hAnsiTheme="minorHAnsi" w:cstheme="minorHAnsi"/>
          <w:color w:val="auto"/>
          <w:sz w:val="20"/>
          <w:szCs w:val="20"/>
        </w:rPr>
        <w:t>Bidder;</w:t>
      </w:r>
      <w:proofErr w:type="gramEnd"/>
    </w:p>
    <w:p w14:paraId="012659B3" w14:textId="7BDDA5B7" w:rsidR="0069703E" w:rsidRPr="008467B7" w:rsidRDefault="0069703E" w:rsidP="00B56C72">
      <w:pPr>
        <w:pStyle w:val="ListParagraph"/>
        <w:numPr>
          <w:ilvl w:val="0"/>
          <w:numId w:val="41"/>
        </w:numPr>
        <w:spacing w:before="240" w:after="240" w:line="276" w:lineRule="auto"/>
        <w:contextualSpacing w:val="0"/>
        <w:rPr>
          <w:rFonts w:asciiTheme="minorHAnsi" w:hAnsiTheme="minorHAnsi" w:cstheme="minorHAnsi"/>
          <w:color w:val="auto"/>
          <w:sz w:val="20"/>
          <w:szCs w:val="20"/>
        </w:rPr>
      </w:pPr>
      <w:r w:rsidRPr="008467B7">
        <w:rPr>
          <w:rFonts w:asciiTheme="minorHAnsi" w:eastAsia="Calibri" w:hAnsiTheme="minorHAnsi" w:cstheme="minorHAnsi"/>
          <w:color w:val="auto"/>
          <w:sz w:val="20"/>
          <w:szCs w:val="20"/>
        </w:rPr>
        <w:t xml:space="preserve">Bidder </w:t>
      </w:r>
      <w:r w:rsidRPr="008467B7">
        <w:rPr>
          <w:rFonts w:asciiTheme="minorHAnsi" w:hAnsiTheme="minorHAnsi" w:cstheme="minorHAnsi"/>
          <w:color w:val="auto"/>
          <w:sz w:val="20"/>
          <w:szCs w:val="20"/>
        </w:rPr>
        <w:t xml:space="preserve">agrees and acknowledges that information provided by it to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pursuant to this RFP will be subject to the disclosure requirements of the NYPSC or other applicable law or regulation; and </w:t>
      </w:r>
    </w:p>
    <w:p w14:paraId="374BCE77" w14:textId="77777777" w:rsidR="0069703E" w:rsidRPr="008467B7" w:rsidRDefault="0069703E" w:rsidP="00B56C72">
      <w:pPr>
        <w:pStyle w:val="ListParagraph"/>
        <w:numPr>
          <w:ilvl w:val="0"/>
          <w:numId w:val="41"/>
        </w:numPr>
        <w:spacing w:after="120" w:line="276" w:lineRule="auto"/>
        <w:contextualSpacing w:val="0"/>
        <w:jc w:val="both"/>
        <w:rPr>
          <w:rFonts w:asciiTheme="minorHAnsi" w:hAnsiTheme="minorHAnsi" w:cstheme="minorHAnsi"/>
          <w:color w:val="auto"/>
          <w:sz w:val="20"/>
          <w:szCs w:val="20"/>
        </w:rPr>
      </w:pPr>
      <w:r w:rsidRPr="008467B7">
        <w:rPr>
          <w:rFonts w:asciiTheme="minorHAnsi" w:eastAsia="Calibri" w:hAnsiTheme="minorHAnsi" w:cstheme="minorHAnsi"/>
          <w:color w:val="auto"/>
          <w:sz w:val="20"/>
          <w:szCs w:val="20"/>
        </w:rPr>
        <w:t xml:space="preserve">Bidder </w:t>
      </w:r>
      <w:r w:rsidRPr="008467B7">
        <w:rPr>
          <w:rFonts w:asciiTheme="minorHAnsi" w:hAnsiTheme="minorHAnsi" w:cstheme="minorHAnsi"/>
          <w:color w:val="auto"/>
          <w:sz w:val="20"/>
          <w:szCs w:val="20"/>
        </w:rPr>
        <w:t xml:space="preserve">agrees and acknowledges that failure to meet reliability and regulatory requirements set forth within this RFP may result in financial adjustments and/or damages associated with non-performance of contracted Resources. </w:t>
      </w:r>
    </w:p>
    <w:p w14:paraId="723C8C09" w14:textId="77777777" w:rsidR="0069703E" w:rsidRPr="008467B7" w:rsidRDefault="0069703E" w:rsidP="00B56C72">
      <w:pPr>
        <w:pStyle w:val="HHighlight2"/>
        <w:numPr>
          <w:ilvl w:val="0"/>
          <w:numId w:val="47"/>
        </w:numPr>
        <w:ind w:left="720"/>
        <w:rPr>
          <w:lang w:val="en-US"/>
        </w:rPr>
      </w:pPr>
      <w:bookmarkStart w:id="132" w:name="_Toc136501836"/>
      <w:bookmarkStart w:id="133" w:name="_Toc141948774"/>
      <w:bookmarkStart w:id="134" w:name="_Toc22308999"/>
      <w:bookmarkStart w:id="135" w:name="_Toc22632603"/>
      <w:r w:rsidRPr="008467B7">
        <w:rPr>
          <w:lang w:val="en-US"/>
        </w:rPr>
        <w:t>Credit and Performance Assurances</w:t>
      </w:r>
      <w:bookmarkEnd w:id="132"/>
      <w:bookmarkEnd w:id="133"/>
    </w:p>
    <w:p w14:paraId="17D534A7" w14:textId="64C82071" w:rsidR="0069703E" w:rsidRPr="008467B7" w:rsidRDefault="0069703E" w:rsidP="00B56C72">
      <w:pPr>
        <w:autoSpaceDE w:val="0"/>
        <w:autoSpaceDN w:val="0"/>
        <w:adjustRightInd w:val="0"/>
        <w:spacing w:line="276" w:lineRule="auto"/>
        <w:jc w:val="both"/>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In its evaluation of a Proposal,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will consider Bidder’s capability to perform </w:t>
      </w:r>
      <w:proofErr w:type="gramStart"/>
      <w:r w:rsidRPr="008467B7">
        <w:rPr>
          <w:rFonts w:asciiTheme="minorHAnsi" w:hAnsiTheme="minorHAnsi" w:cstheme="minorHAnsi"/>
          <w:color w:val="auto"/>
          <w:sz w:val="20"/>
          <w:szCs w:val="20"/>
        </w:rPr>
        <w:t>all of</w:t>
      </w:r>
      <w:proofErr w:type="gramEnd"/>
      <w:r w:rsidRPr="008467B7">
        <w:rPr>
          <w:rFonts w:asciiTheme="minorHAnsi" w:hAnsiTheme="minorHAnsi" w:cstheme="minorHAnsi"/>
          <w:color w:val="auto"/>
          <w:sz w:val="20"/>
          <w:szCs w:val="20"/>
        </w:rPr>
        <w:t xml:space="preserve"> its financial and other obligations including, without limitation, Bidder’s ability to provide performance assurance that the Resource would be available and operate as required under the executed Agreement (“Performance Assurance”). This assurance will be provided to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by the expected effective date in the Agreement. This assurance includes the ability of Bidder to fund the reliability Proposal as described in this RFP. </w:t>
      </w:r>
    </w:p>
    <w:p w14:paraId="79F65114" w14:textId="2163709D" w:rsidR="0069703E" w:rsidRPr="008467B7" w:rsidRDefault="0069703E" w:rsidP="00B56C72">
      <w:pPr>
        <w:autoSpaceDE w:val="0"/>
        <w:autoSpaceDN w:val="0"/>
        <w:adjustRightInd w:val="0"/>
        <w:spacing w:line="276" w:lineRule="auto"/>
        <w:jc w:val="both"/>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If any non-public information is available and requested to be shared, Bidder shall be required to complete and submit the Confidentiality Agreement (Attachment C) prior to receipt of the non-public information.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may also request private financial statements of bidder and bidder’s parent company, to assess financial condition of the bidder, which shall be covered under the Confidentiality Agreement (Attachment C).</w:t>
      </w:r>
    </w:p>
    <w:p w14:paraId="589F647F" w14:textId="77777777" w:rsidR="0069703E" w:rsidRPr="008467B7" w:rsidRDefault="0069703E" w:rsidP="00B56C72">
      <w:pPr>
        <w:autoSpaceDE w:val="0"/>
        <w:autoSpaceDN w:val="0"/>
        <w:adjustRightInd w:val="0"/>
        <w:spacing w:line="276" w:lineRule="auto"/>
        <w:jc w:val="both"/>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In the event Bidder is awarded an Agreement to provide the Resources negotiated as part of this RFP, prior to or concurrent with the execution of a contract to secure these Resources, Bidder shall be required to complete and submit the Confidentiality Agreement (Attachment C), Third-Party Lite Assessment Form (Attachment E), and a Data Security Rider (Attachment F) with cyber </w:t>
      </w:r>
      <w:r w:rsidRPr="008467B7">
        <w:rPr>
          <w:rFonts w:asciiTheme="minorHAnsi" w:hAnsiTheme="minorHAnsi" w:cstheme="minorHAnsi"/>
          <w:color w:val="auto"/>
          <w:sz w:val="20"/>
          <w:szCs w:val="20"/>
        </w:rPr>
        <w:lastRenderedPageBreak/>
        <w:t>insurance requirements, if those agreements are not already in place and applicable to the Agreement associated with this RFP.</w:t>
      </w:r>
    </w:p>
    <w:p w14:paraId="13599921" w14:textId="0A7FE00E" w:rsidR="0069703E" w:rsidRPr="008467B7" w:rsidRDefault="0069703E" w:rsidP="00B56C72">
      <w:pPr>
        <w:autoSpaceDE w:val="0"/>
        <w:autoSpaceDN w:val="0"/>
        <w:adjustRightInd w:val="0"/>
        <w:spacing w:line="276" w:lineRule="auto"/>
        <w:jc w:val="both"/>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In the event Bidder would like to execute a Confidentiality Agreement (Attachment C) prior to the submission of a Proposal, the Confidentiality Agreement (Attachment C) should be executed by the Bidder and sent to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for execution.</w:t>
      </w:r>
    </w:p>
    <w:p w14:paraId="6F543345" w14:textId="77777777" w:rsidR="0069703E" w:rsidRPr="008467B7" w:rsidRDefault="0069703E" w:rsidP="00B56C72">
      <w:pPr>
        <w:pStyle w:val="HHighlight2"/>
        <w:numPr>
          <w:ilvl w:val="0"/>
          <w:numId w:val="47"/>
        </w:numPr>
        <w:ind w:left="720"/>
        <w:rPr>
          <w:lang w:val="en-US"/>
        </w:rPr>
      </w:pPr>
      <w:bookmarkStart w:id="136" w:name="_Toc136501837"/>
      <w:bookmarkStart w:id="137" w:name="_Toc141948775"/>
      <w:r w:rsidRPr="008467B7">
        <w:rPr>
          <w:lang w:val="en-US"/>
        </w:rPr>
        <w:t>Bidder’s Waiver of Claims and Limitations of Remedies</w:t>
      </w:r>
      <w:bookmarkEnd w:id="134"/>
      <w:bookmarkEnd w:id="135"/>
      <w:bookmarkEnd w:id="136"/>
      <w:bookmarkEnd w:id="137"/>
      <w:r w:rsidRPr="008467B7">
        <w:rPr>
          <w:lang w:val="en-US"/>
        </w:rPr>
        <w:t xml:space="preserve"> </w:t>
      </w:r>
    </w:p>
    <w:p w14:paraId="0C3FC552" w14:textId="297D1836" w:rsidR="0069703E" w:rsidRPr="008467B7" w:rsidRDefault="0069703E" w:rsidP="00B56C72">
      <w:pPr>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Except as expressly set forth in this RFP, by submitting a Proposal, Bidder knowingly and voluntarily waives any rights under statute, regulation, state or federal constitution, or common law to assert any claim or complaint or other challenge in any regulatory, judicial or other forum, including the NYPSC, the FERC, the Supreme Court or any other court in the State of New York (“State Court”) or United States District Court or any other United States Court (“Federal Court”) concerning or related in any way to the RFP and/or any appendices to the RFP (“Waived Claims”). The assertion of any Waived Claims by Bidder at the NYPSC, FERC, State Court, Federal Court, or otherwise shall, to the extent that Bidder’s Proposal has not already been disqualified, provide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the right, and may result in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electing, to reject such Proposal or terminate the RFP.</w:t>
      </w:r>
    </w:p>
    <w:p w14:paraId="058199F5" w14:textId="77777777" w:rsidR="0069703E" w:rsidRPr="008467B7" w:rsidRDefault="0069703E" w:rsidP="00B56C72">
      <w:pPr>
        <w:pStyle w:val="HHighlight2"/>
        <w:numPr>
          <w:ilvl w:val="0"/>
          <w:numId w:val="47"/>
        </w:numPr>
        <w:ind w:left="720"/>
        <w:rPr>
          <w:lang w:val="en-US"/>
        </w:rPr>
      </w:pPr>
      <w:bookmarkStart w:id="138" w:name="_Toc22309000"/>
      <w:bookmarkStart w:id="139" w:name="_Toc22632604"/>
      <w:bookmarkStart w:id="140" w:name="_Toc136501838"/>
      <w:bookmarkStart w:id="141" w:name="_Toc141948776"/>
      <w:r w:rsidRPr="008467B7">
        <w:rPr>
          <w:lang w:val="en-US"/>
        </w:rPr>
        <w:t>Termination of the RFP and Related Matters</w:t>
      </w:r>
      <w:bookmarkEnd w:id="138"/>
      <w:bookmarkEnd w:id="139"/>
      <w:bookmarkEnd w:id="140"/>
      <w:bookmarkEnd w:id="141"/>
    </w:p>
    <w:p w14:paraId="57FC0433" w14:textId="4A38579C" w:rsidR="0069703E" w:rsidRPr="008467B7" w:rsidRDefault="00404262" w:rsidP="00B56C72">
      <w:pPr>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RG&amp;E</w:t>
      </w:r>
      <w:r w:rsidR="0069703E" w:rsidRPr="008467B7">
        <w:rPr>
          <w:rFonts w:asciiTheme="minorHAnsi" w:hAnsiTheme="minorHAnsi" w:cstheme="minorHAnsi"/>
          <w:color w:val="auto"/>
          <w:sz w:val="20"/>
          <w:szCs w:val="20"/>
        </w:rPr>
        <w:t xml:space="preserve"> reserves the right at any time, in its sole discretion, to terminate the RFP for any reason whatsoever without prior notification to Bidders and without liability of any kind to or responsibility of </w:t>
      </w:r>
      <w:r w:rsidRPr="008467B7">
        <w:rPr>
          <w:rFonts w:asciiTheme="minorHAnsi" w:hAnsiTheme="minorHAnsi" w:cstheme="minorHAnsi"/>
          <w:color w:val="auto"/>
          <w:sz w:val="20"/>
          <w:szCs w:val="20"/>
        </w:rPr>
        <w:t>RG&amp;E</w:t>
      </w:r>
      <w:r w:rsidR="0069703E" w:rsidRPr="008467B7">
        <w:rPr>
          <w:rFonts w:asciiTheme="minorHAnsi" w:hAnsiTheme="minorHAnsi" w:cstheme="minorHAnsi"/>
          <w:color w:val="auto"/>
          <w:sz w:val="20"/>
          <w:szCs w:val="20"/>
        </w:rPr>
        <w:t xml:space="preserve"> or anyone acting on </w:t>
      </w:r>
      <w:r w:rsidRPr="008467B7">
        <w:rPr>
          <w:rFonts w:asciiTheme="minorHAnsi" w:hAnsiTheme="minorHAnsi" w:cstheme="minorHAnsi"/>
          <w:color w:val="auto"/>
          <w:sz w:val="20"/>
          <w:szCs w:val="20"/>
        </w:rPr>
        <w:t>RG&amp;E</w:t>
      </w:r>
      <w:r w:rsidR="0069703E" w:rsidRPr="008467B7">
        <w:rPr>
          <w:rFonts w:asciiTheme="minorHAnsi" w:hAnsiTheme="minorHAnsi" w:cstheme="minorHAnsi"/>
          <w:color w:val="auto"/>
          <w:sz w:val="20"/>
          <w:szCs w:val="20"/>
        </w:rPr>
        <w:t xml:space="preserve">'s behalf. Without limitation, grounds for termination of the RFP may include the assertion of any Waived Claims by Bidder or a determination by </w:t>
      </w:r>
      <w:r w:rsidRPr="008467B7">
        <w:rPr>
          <w:rFonts w:asciiTheme="minorHAnsi" w:hAnsiTheme="minorHAnsi" w:cstheme="minorHAnsi"/>
          <w:color w:val="auto"/>
          <w:sz w:val="20"/>
          <w:szCs w:val="20"/>
        </w:rPr>
        <w:t>RG&amp;E</w:t>
      </w:r>
      <w:r w:rsidR="0069703E" w:rsidRPr="008467B7">
        <w:rPr>
          <w:rFonts w:asciiTheme="minorHAnsi" w:hAnsiTheme="minorHAnsi" w:cstheme="minorHAnsi"/>
          <w:color w:val="auto"/>
          <w:sz w:val="20"/>
          <w:szCs w:val="20"/>
        </w:rPr>
        <w:t xml:space="preserve"> that, following evaluation of the Proposals, there are no Proposals that provide adequate ratepayer benefit.</w:t>
      </w:r>
    </w:p>
    <w:p w14:paraId="7A39FB34" w14:textId="1862E44C" w:rsidR="0069703E" w:rsidRPr="008467B7" w:rsidRDefault="00404262" w:rsidP="00B56C72">
      <w:pPr>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RG&amp;E</w:t>
      </w:r>
      <w:r w:rsidR="0069703E" w:rsidRPr="008467B7">
        <w:rPr>
          <w:rFonts w:asciiTheme="minorHAnsi" w:hAnsiTheme="minorHAnsi" w:cstheme="minorHAnsi"/>
          <w:color w:val="auto"/>
          <w:sz w:val="20"/>
          <w:szCs w:val="20"/>
        </w:rPr>
        <w:t xml:space="preserve"> reserves the right to change the Proposal evaluation criteria for any reason, to terminate further participation in this process by Bidder, to accept any Proposal or to enter into any definitive Agreement, to evaluate the qualifications of Bidder, and to reject any or all Proposals, all without notice and without assigning any reasons and without liability to </w:t>
      </w:r>
      <w:r w:rsidRPr="008467B7">
        <w:rPr>
          <w:rFonts w:asciiTheme="minorHAnsi" w:hAnsiTheme="minorHAnsi" w:cstheme="minorHAnsi"/>
          <w:color w:val="auto"/>
          <w:sz w:val="20"/>
          <w:szCs w:val="20"/>
        </w:rPr>
        <w:t>RG&amp;E</w:t>
      </w:r>
      <w:r w:rsidR="0069703E" w:rsidRPr="008467B7">
        <w:rPr>
          <w:rFonts w:asciiTheme="minorHAnsi" w:hAnsiTheme="minorHAnsi" w:cstheme="minorHAnsi"/>
          <w:color w:val="auto"/>
          <w:sz w:val="20"/>
          <w:szCs w:val="20"/>
        </w:rPr>
        <w:t xml:space="preserve"> or anyone acting on </w:t>
      </w:r>
      <w:r w:rsidRPr="008467B7">
        <w:rPr>
          <w:rFonts w:asciiTheme="minorHAnsi" w:hAnsiTheme="minorHAnsi" w:cstheme="minorHAnsi"/>
          <w:color w:val="auto"/>
          <w:sz w:val="20"/>
          <w:szCs w:val="20"/>
        </w:rPr>
        <w:t>RG&amp;E</w:t>
      </w:r>
      <w:r w:rsidR="0069703E" w:rsidRPr="008467B7">
        <w:rPr>
          <w:rFonts w:asciiTheme="minorHAnsi" w:hAnsiTheme="minorHAnsi" w:cstheme="minorHAnsi"/>
          <w:color w:val="auto"/>
          <w:sz w:val="20"/>
          <w:szCs w:val="20"/>
        </w:rPr>
        <w:t xml:space="preserve">’s behalf. </w:t>
      </w:r>
      <w:r w:rsidRPr="008467B7">
        <w:rPr>
          <w:rFonts w:asciiTheme="minorHAnsi" w:hAnsiTheme="minorHAnsi" w:cstheme="minorHAnsi"/>
          <w:color w:val="auto"/>
          <w:sz w:val="20"/>
          <w:szCs w:val="20"/>
        </w:rPr>
        <w:t>RG&amp;E</w:t>
      </w:r>
      <w:r w:rsidR="0069703E" w:rsidRPr="008467B7">
        <w:rPr>
          <w:rFonts w:asciiTheme="minorHAnsi" w:hAnsiTheme="minorHAnsi" w:cstheme="minorHAnsi"/>
          <w:color w:val="auto"/>
          <w:sz w:val="20"/>
          <w:szCs w:val="20"/>
        </w:rPr>
        <w:t xml:space="preserve"> shall have no obligation to consider any Proposal.</w:t>
      </w:r>
    </w:p>
    <w:p w14:paraId="1D670290" w14:textId="779ADE41" w:rsidR="0069703E" w:rsidRPr="008467B7" w:rsidRDefault="0069703E" w:rsidP="00B56C72">
      <w:pPr>
        <w:spacing w:before="240" w:after="240" w:line="276" w:lineRule="auto"/>
        <w:rPr>
          <w:rFonts w:asciiTheme="minorHAnsi" w:hAnsiTheme="minorHAnsi" w:cstheme="minorHAnsi"/>
          <w:color w:val="auto"/>
          <w:sz w:val="20"/>
          <w:szCs w:val="20"/>
        </w:rPr>
      </w:pPr>
      <w:r w:rsidRPr="008467B7">
        <w:rPr>
          <w:rFonts w:asciiTheme="minorHAnsi" w:hAnsiTheme="minorHAnsi" w:cstheme="minorHAnsi"/>
          <w:color w:val="auto"/>
          <w:sz w:val="20"/>
          <w:szCs w:val="20"/>
        </w:rPr>
        <w:t xml:space="preserve">In the event of termination of the RFP for any reason, </w:t>
      </w:r>
      <w:r w:rsidR="00404262" w:rsidRPr="008467B7">
        <w:rPr>
          <w:rFonts w:asciiTheme="minorHAnsi" w:hAnsiTheme="minorHAnsi" w:cstheme="minorHAnsi"/>
          <w:color w:val="auto"/>
          <w:sz w:val="20"/>
          <w:szCs w:val="20"/>
        </w:rPr>
        <w:t>RG&amp;E</w:t>
      </w:r>
      <w:r w:rsidRPr="008467B7">
        <w:rPr>
          <w:rFonts w:asciiTheme="minorHAnsi" w:hAnsiTheme="minorHAnsi" w:cstheme="minorHAnsi"/>
          <w:color w:val="auto"/>
          <w:sz w:val="20"/>
          <w:szCs w:val="20"/>
        </w:rPr>
        <w:t xml:space="preserve"> will not reimburse Bidder or participant(s) for any expenses incurred in connection with the RFP regardless of whether Bidder’s Proposal is selected, not selected, rejected, or disqualified. </w:t>
      </w:r>
      <w:bookmarkStart w:id="142" w:name="XVIII_Header"/>
      <w:bookmarkEnd w:id="142"/>
    </w:p>
    <w:p w14:paraId="0B4D5CC7" w14:textId="77777777" w:rsidR="00914622" w:rsidRPr="008467B7" w:rsidRDefault="00914622" w:rsidP="00B56C72">
      <w:pPr>
        <w:spacing w:before="240" w:after="240" w:line="276" w:lineRule="auto"/>
        <w:rPr>
          <w:rFonts w:asciiTheme="minorHAnsi" w:hAnsiTheme="minorHAnsi" w:cstheme="minorHAnsi"/>
          <w:color w:val="auto"/>
          <w:sz w:val="20"/>
          <w:szCs w:val="20"/>
        </w:rPr>
      </w:pPr>
    </w:p>
    <w:p w14:paraId="7BC0F204" w14:textId="5251B48A" w:rsidR="00B56C72" w:rsidRPr="008467B7" w:rsidRDefault="00B56C72" w:rsidP="00B56C72">
      <w:pPr>
        <w:pStyle w:val="AHeading"/>
        <w:rPr>
          <w:lang w:val="en-US"/>
        </w:rPr>
      </w:pPr>
      <w:bookmarkStart w:id="143" w:name="_Toc141948777"/>
      <w:r w:rsidRPr="008467B7">
        <w:rPr>
          <w:lang w:val="en-US"/>
        </w:rPr>
        <w:lastRenderedPageBreak/>
        <w:t>8.</w:t>
      </w:r>
      <w:r w:rsidRPr="008467B7">
        <w:rPr>
          <w:lang w:val="en-US"/>
        </w:rPr>
        <w:tab/>
        <w:t>Attachments</w:t>
      </w:r>
      <w:bookmarkEnd w:id="143"/>
    </w:p>
    <w:p w14:paraId="3240553C" w14:textId="77777777" w:rsidR="00B56C72" w:rsidRPr="008467B7" w:rsidRDefault="00B56C72" w:rsidP="00B56C72">
      <w:pPr>
        <w:pStyle w:val="HHighlight2"/>
        <w:numPr>
          <w:ilvl w:val="0"/>
          <w:numId w:val="48"/>
        </w:numPr>
        <w:rPr>
          <w:lang w:val="en-US"/>
        </w:rPr>
      </w:pPr>
      <w:bookmarkStart w:id="144" w:name="_Toc136501840"/>
      <w:bookmarkStart w:id="145" w:name="_Toc141948778"/>
      <w:r w:rsidRPr="008467B7">
        <w:rPr>
          <w:lang w:val="en-US"/>
        </w:rPr>
        <w:t>Definitions</w:t>
      </w:r>
      <w:bookmarkEnd w:id="144"/>
      <w:bookmarkEnd w:id="145"/>
    </w:p>
    <w:p w14:paraId="69129A96" w14:textId="77777777" w:rsidR="00B56C72" w:rsidRPr="008467B7" w:rsidRDefault="00B56C72" w:rsidP="00B56C72">
      <w:pPr>
        <w:pStyle w:val="HHighlight2"/>
        <w:numPr>
          <w:ilvl w:val="0"/>
          <w:numId w:val="48"/>
        </w:numPr>
        <w:rPr>
          <w:lang w:val="en-US"/>
        </w:rPr>
      </w:pPr>
      <w:bookmarkStart w:id="146" w:name="_Toc136501841"/>
      <w:bookmarkStart w:id="147" w:name="_Toc141948779"/>
      <w:r w:rsidRPr="008467B7">
        <w:rPr>
          <w:lang w:val="en-US"/>
        </w:rPr>
        <w:t>Customer Counts by Street</w:t>
      </w:r>
      <w:bookmarkEnd w:id="146"/>
      <w:bookmarkEnd w:id="147"/>
    </w:p>
    <w:p w14:paraId="09C16AC0" w14:textId="5EEA38BF" w:rsidR="00B56C72" w:rsidRPr="008467B7" w:rsidRDefault="005D7ED6" w:rsidP="00B56C72">
      <w:pPr>
        <w:pStyle w:val="HHighlight2"/>
        <w:numPr>
          <w:ilvl w:val="0"/>
          <w:numId w:val="48"/>
        </w:numPr>
        <w:rPr>
          <w:lang w:val="en-US"/>
        </w:rPr>
      </w:pPr>
      <w:bookmarkStart w:id="148" w:name="_Toc136501842"/>
      <w:bookmarkStart w:id="149" w:name="_Toc141948780"/>
      <w:r w:rsidRPr="008467B7">
        <w:rPr>
          <w:lang w:val="en-US"/>
        </w:rPr>
        <w:t>MF60 Southeast System</w:t>
      </w:r>
      <w:r w:rsidR="00B56C72" w:rsidRPr="008467B7">
        <w:rPr>
          <w:lang w:val="en-US"/>
        </w:rPr>
        <w:t xml:space="preserve"> NPA Confidentiality Agreement</w:t>
      </w:r>
      <w:bookmarkEnd w:id="148"/>
      <w:bookmarkEnd w:id="149"/>
    </w:p>
    <w:p w14:paraId="5C28FDB2" w14:textId="77777777" w:rsidR="00B56C72" w:rsidRPr="008467B7" w:rsidRDefault="00B56C72" w:rsidP="00B56C72">
      <w:pPr>
        <w:pStyle w:val="HHighlight2"/>
        <w:numPr>
          <w:ilvl w:val="0"/>
          <w:numId w:val="48"/>
        </w:numPr>
        <w:rPr>
          <w:lang w:val="en-US"/>
        </w:rPr>
      </w:pPr>
      <w:bookmarkStart w:id="150" w:name="_Toc136501843"/>
      <w:bookmarkStart w:id="151" w:name="_Toc141948781"/>
      <w:r w:rsidRPr="008467B7">
        <w:rPr>
          <w:lang w:val="en-US"/>
        </w:rPr>
        <w:t>Bidder Proposal Template</w:t>
      </w:r>
      <w:bookmarkEnd w:id="150"/>
      <w:bookmarkEnd w:id="151"/>
    </w:p>
    <w:p w14:paraId="2B998D7A" w14:textId="77777777" w:rsidR="00B56C72" w:rsidRPr="008467B7" w:rsidRDefault="00B56C72" w:rsidP="00B56C72">
      <w:pPr>
        <w:pStyle w:val="HHighlight2"/>
        <w:numPr>
          <w:ilvl w:val="0"/>
          <w:numId w:val="48"/>
        </w:numPr>
        <w:rPr>
          <w:lang w:val="en-US"/>
        </w:rPr>
      </w:pPr>
      <w:bookmarkStart w:id="152" w:name="_Toc136501844"/>
      <w:bookmarkStart w:id="153" w:name="_Toc141948782"/>
      <w:r w:rsidRPr="008467B7">
        <w:rPr>
          <w:lang w:val="en-US"/>
        </w:rPr>
        <w:t>Third-Party Lite Assessment Form</w:t>
      </w:r>
      <w:bookmarkEnd w:id="152"/>
      <w:bookmarkEnd w:id="153"/>
    </w:p>
    <w:p w14:paraId="3CD545CE" w14:textId="77777777" w:rsidR="00B56C72" w:rsidRPr="008467B7" w:rsidRDefault="00B56C72" w:rsidP="00B56C72">
      <w:pPr>
        <w:pStyle w:val="HHighlight2"/>
        <w:numPr>
          <w:ilvl w:val="0"/>
          <w:numId w:val="48"/>
        </w:numPr>
        <w:rPr>
          <w:lang w:val="en-US"/>
        </w:rPr>
      </w:pPr>
      <w:bookmarkStart w:id="154" w:name="_Toc136501845"/>
      <w:bookmarkStart w:id="155" w:name="_Toc141948783"/>
      <w:r w:rsidRPr="008467B7">
        <w:rPr>
          <w:lang w:val="en-US"/>
        </w:rPr>
        <w:t>Data Security Rider</w:t>
      </w:r>
      <w:bookmarkEnd w:id="154"/>
      <w:bookmarkEnd w:id="155"/>
    </w:p>
    <w:p w14:paraId="453F0FC4" w14:textId="77777777" w:rsidR="0069703E" w:rsidRPr="008467B7" w:rsidRDefault="0069703E" w:rsidP="0069703E">
      <w:pPr>
        <w:pStyle w:val="HHighlight2"/>
        <w:rPr>
          <w:lang w:val="en-US"/>
        </w:rPr>
      </w:pPr>
    </w:p>
    <w:p w14:paraId="384FE89B" w14:textId="77777777" w:rsidR="0069703E" w:rsidRPr="008467B7" w:rsidRDefault="0069703E" w:rsidP="0069703E">
      <w:pPr>
        <w:pStyle w:val="HHighlight2"/>
        <w:rPr>
          <w:lang w:val="en-US"/>
        </w:rPr>
      </w:pPr>
    </w:p>
    <w:p w14:paraId="50D7D3C2" w14:textId="77777777" w:rsidR="0069703E" w:rsidRPr="008467B7" w:rsidRDefault="0069703E" w:rsidP="009B79C7">
      <w:pPr>
        <w:rPr>
          <w:rFonts w:asciiTheme="minorHAnsi" w:hAnsiTheme="minorHAnsi" w:cstheme="minorHAnsi"/>
          <w:color w:val="000000"/>
          <w:sz w:val="20"/>
          <w:lang w:eastAsia="es-ES"/>
        </w:rPr>
      </w:pPr>
    </w:p>
    <w:sectPr w:rsidR="0069703E" w:rsidRPr="008467B7" w:rsidSect="00B2211C">
      <w:headerReference w:type="default" r:id="rId25"/>
      <w:footerReference w:type="default" r:id="rId26"/>
      <w:type w:val="continuous"/>
      <w:pgSz w:w="12240" w:h="15840" w:code="9"/>
      <w:pgMar w:top="1985" w:right="1418" w:bottom="1418" w:left="1985" w:header="851" w:footer="7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672DAB" w14:textId="77777777" w:rsidR="00572489" w:rsidRPr="00493E52" w:rsidRDefault="00572489" w:rsidP="003A0E56">
      <w:pPr>
        <w:spacing w:after="0" w:line="240" w:lineRule="auto"/>
      </w:pPr>
      <w:r w:rsidRPr="00493E52">
        <w:separator/>
      </w:r>
    </w:p>
    <w:p w14:paraId="4C500084" w14:textId="77777777" w:rsidR="00572489" w:rsidRPr="00493E52" w:rsidRDefault="00572489"/>
  </w:endnote>
  <w:endnote w:type="continuationSeparator" w:id="0">
    <w:p w14:paraId="4A092B6A" w14:textId="77777777" w:rsidR="00572489" w:rsidRPr="00493E52" w:rsidRDefault="00572489" w:rsidP="003A0E56">
      <w:pPr>
        <w:spacing w:after="0" w:line="240" w:lineRule="auto"/>
      </w:pPr>
      <w:r w:rsidRPr="00493E52">
        <w:continuationSeparator/>
      </w:r>
    </w:p>
    <w:p w14:paraId="5CD36F93" w14:textId="77777777" w:rsidR="00572489" w:rsidRPr="00493E52" w:rsidRDefault="00572489"/>
  </w:endnote>
  <w:endnote w:type="continuationNotice" w:id="1">
    <w:p w14:paraId="74E2A93B" w14:textId="77777777" w:rsidR="00572489" w:rsidRDefault="0057248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84A6F912-E40C-44A9-8AC7-F45E99B1611B}"/>
  </w:font>
  <w:font w:name="Times New Roman">
    <w:panose1 w:val="02020603050405020304"/>
    <w:charset w:val="00"/>
    <w:family w:val="roman"/>
    <w:pitch w:val="variable"/>
    <w:sig w:usb0="E0002EFF" w:usb1="C000785B" w:usb2="00000009" w:usb3="00000000" w:csb0="000001FF" w:csb1="00000000"/>
    <w:embedRegular r:id="rId2" w:fontKey="{8E82C3CA-8242-4BBE-B801-BCF1FC3905AB}"/>
    <w:embedBold r:id="rId3" w:fontKey="{14070E22-9A39-4F5B-BBD7-3901334A9A33}"/>
    <w:embedItalic r:id="rId4" w:fontKey="{8695913E-4F71-44D9-A010-07DD455DEF63}"/>
  </w:font>
  <w:font w:name="Wingdings">
    <w:panose1 w:val="05000000000000000000"/>
    <w:charset w:val="02"/>
    <w:family w:val="auto"/>
    <w:pitch w:val="variable"/>
    <w:sig w:usb0="00000000" w:usb1="10000000" w:usb2="00000000" w:usb3="00000000" w:csb0="80000000" w:csb1="00000000"/>
    <w:embedRegular r:id="rId5" w:fontKey="{6296B2C6-BF62-4359-BFB0-35AB754409DE}"/>
  </w:font>
  <w:font w:name="Courier New">
    <w:panose1 w:val="02070309020205020404"/>
    <w:charset w:val="00"/>
    <w:family w:val="modern"/>
    <w:pitch w:val="fixed"/>
    <w:sig w:usb0="E0002EFF" w:usb1="C0007843" w:usb2="00000009" w:usb3="00000000" w:csb0="000001FF" w:csb1="00000000"/>
    <w:embedRegular r:id="rId6" w:fontKey="{701B8A87-9780-442C-A06C-53AAB2EAFCA1}"/>
  </w:font>
  <w:font w:name="Lato">
    <w:panose1 w:val="020F0502020204030203"/>
    <w:charset w:val="00"/>
    <w:family w:val="swiss"/>
    <w:pitch w:val="variable"/>
    <w:sig w:usb0="800000AF" w:usb1="4000604A" w:usb2="00000000" w:usb3="00000000" w:csb0="00000093" w:csb1="00000000"/>
    <w:embedRegular r:id="rId7" w:fontKey="{1DC0CEB3-351E-4551-88A8-38EDA0BA9C39}"/>
    <w:embedBold r:id="rId8" w:fontKey="{8F09AE5B-62FE-49F5-9B34-8E9CBC6373B7}"/>
  </w:font>
  <w:font w:name="Palatino Linotype">
    <w:panose1 w:val="02040502050505030304"/>
    <w:charset w:val="00"/>
    <w:family w:val="roman"/>
    <w:pitch w:val="variable"/>
    <w:sig w:usb0="E0000287" w:usb1="40000013" w:usb2="00000000" w:usb3="00000000" w:csb0="0000019F" w:csb1="00000000"/>
    <w:embedRegular r:id="rId9" w:fontKey="{964BB4EA-41AF-4A60-89D0-21DF92947DE8}"/>
  </w:font>
  <w:font w:name="IberPangea Text">
    <w:panose1 w:val="020B0504000000000000"/>
    <w:charset w:val="00"/>
    <w:family w:val="swiss"/>
    <w:pitch w:val="variable"/>
    <w:sig w:usb0="A10002FF" w:usb1="5201E0FB" w:usb2="00000008" w:usb3="00000000" w:csb0="0000019F" w:csb1="00000000"/>
    <w:embedRegular r:id="rId10" w:fontKey="{2FA8AE87-B16B-4ABC-81DB-69F3A7D729CF}"/>
    <w:embedBold r:id="rId11" w:fontKey="{C79B2541-9656-4743-8357-3B431C9CB2C8}"/>
    <w:embedItalic r:id="rId12" w:fontKey="{CBF059CF-95AC-42C3-A652-E4AE51B6DF57}"/>
  </w:font>
  <w:font w:name="Trebuchet MS">
    <w:panose1 w:val="020B0603020202020204"/>
    <w:charset w:val="00"/>
    <w:family w:val="swiss"/>
    <w:pitch w:val="variable"/>
    <w:sig w:usb0="00000687" w:usb1="00000000" w:usb2="00000000" w:usb3="00000000" w:csb0="0000009F" w:csb1="00000000"/>
    <w:embedRegular r:id="rId13" w:fontKey="{0D50612D-A455-45F9-A3CF-A735ED9ED9BE}"/>
    <w:embedBold r:id="rId14" w:fontKey="{65FB16BB-820A-4C09-BEB5-D894DFF3000A}"/>
  </w:font>
  <w:font w:name="Calibri">
    <w:panose1 w:val="020F0502020204030204"/>
    <w:charset w:val="00"/>
    <w:family w:val="swiss"/>
    <w:pitch w:val="variable"/>
    <w:sig w:usb0="E4002EFF" w:usb1="C000247B" w:usb2="00000009" w:usb3="00000000" w:csb0="000001FF" w:csb1="00000000"/>
    <w:embedRegular r:id="rId15" w:fontKey="{9537B4D1-1C14-43E6-8BE1-D1BB1F80CEDF}"/>
    <w:embedBold r:id="rId16" w:fontKey="{5B6068AF-9AF1-4067-B7D4-5242213A7487}"/>
  </w:font>
  <w:font w:name="Lato Light (Cuerpo)">
    <w:altName w:val="Lato Light"/>
    <w:charset w:val="00"/>
    <w:family w:val="swiss"/>
    <w:pitch w:val="variable"/>
    <w:sig w:usb0="E10002FF" w:usb1="5000ECFF" w:usb2="00000009" w:usb3="00000000" w:csb0="0000019F" w:csb1="00000000"/>
  </w:font>
  <w:font w:name="Arial">
    <w:panose1 w:val="020B0604020202020204"/>
    <w:charset w:val="00"/>
    <w:family w:val="swiss"/>
    <w:pitch w:val="variable"/>
    <w:sig w:usb0="E0002EFF" w:usb1="C000785B" w:usb2="00000009" w:usb3="00000000" w:csb0="000001FF" w:csb1="00000000"/>
    <w:embedRegular r:id="rId17" w:fontKey="{4B649615-0226-46BE-9218-00311F5EDCA1}"/>
    <w:embedBold r:id="rId18" w:fontKey="{ED355E60-AF21-4CF2-8E9E-84D0AF2E4E21}"/>
    <w:embedItalic r:id="rId19" w:fontKey="{4B3072DC-FB5F-4A9D-BB73-8148601E0CA0}"/>
  </w:font>
  <w:font w:name="FZYaoTi">
    <w:altName w:val="Yu Gothic"/>
    <w:panose1 w:val="00000000000000000000"/>
    <w:charset w:val="86"/>
    <w:family w:val="roman"/>
    <w:notTrueType/>
    <w:pitch w:val="default"/>
  </w:font>
  <w:font w:name="IberPangea Text Medium">
    <w:panose1 w:val="020B0604000000000000"/>
    <w:charset w:val="00"/>
    <w:family w:val="swiss"/>
    <w:pitch w:val="variable"/>
    <w:sig w:usb0="A10002FF" w:usb1="5201E0FB" w:usb2="00000008" w:usb3="00000000" w:csb0="0000019F" w:csb1="00000000"/>
    <w:embedRegular r:id="rId20" w:fontKey="{1B98420B-AAFE-4D24-A74B-817DAD684CF3}"/>
  </w:font>
  <w:font w:name="IberPangea Text Light">
    <w:panose1 w:val="020B0404000000000000"/>
    <w:charset w:val="00"/>
    <w:family w:val="swiss"/>
    <w:pitch w:val="variable"/>
    <w:sig w:usb0="A10002FF" w:usb1="5201E0FB" w:usb2="00000008" w:usb3="00000000" w:csb0="0000019F" w:csb1="00000000"/>
    <w:embedRegular r:id="rId21" w:fontKey="{6E427FF4-4B03-40B9-963E-CB8F317637C1}"/>
  </w:font>
  <w:font w:name="BlissPro-Bold">
    <w:altName w:val="Yu Gothic"/>
    <w:charset w:val="80"/>
    <w:family w:val="swiss"/>
    <w:pitch w:val="default"/>
    <w:sig w:usb0="00000001" w:usb1="08070000" w:usb2="00000010" w:usb3="00000000" w:csb0="00020000" w:csb1="00000000"/>
  </w:font>
  <w:font w:name="Meiryo">
    <w:charset w:val="80"/>
    <w:family w:val="swiss"/>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2" w:fontKey="{42040E85-3231-4364-B8D9-83165DF19970}"/>
    <w:embedBold r:id="rId23" w:fontKey="{74ECACCD-F1A2-4CA2-BD95-D81D0663EC12}"/>
  </w:font>
  <w:font w:name="MS Mincho">
    <w:altName w:val="ＭＳ 明朝"/>
    <w:panose1 w:val="02020609040205080304"/>
    <w:charset w:val="80"/>
    <w:family w:val="modern"/>
    <w:pitch w:val="fixed"/>
    <w:sig w:usb0="E00002FF" w:usb1="6AC7FDFB" w:usb2="08000012" w:usb3="00000000" w:csb0="0002009F" w:csb1="00000000"/>
  </w:font>
  <w:font w:name="STXinwei">
    <w:charset w:val="86"/>
    <w:family w:val="auto"/>
    <w:pitch w:val="variable"/>
    <w:sig w:usb0="00000001" w:usb1="080F0000" w:usb2="00000010" w:usb3="00000000" w:csb0="00040000" w:csb1="00000000"/>
  </w:font>
  <w:font w:name="Tahoma">
    <w:panose1 w:val="020B0604030504040204"/>
    <w:charset w:val="00"/>
    <w:family w:val="swiss"/>
    <w:pitch w:val="variable"/>
    <w:sig w:usb0="E1002EFF" w:usb1="C000605B" w:usb2="00000029" w:usb3="00000000" w:csb0="000101FF" w:csb1="00000000"/>
    <w:embedRegular r:id="rId24" w:fontKey="{E4B6BF19-6603-4319-B8D4-3151F5F30A1C}"/>
    <w:embedBold r:id="rId25" w:fontKey="{D78C7D20-5800-4DA5-BD7A-DC75BAD36BD7}"/>
  </w:font>
  <w:font w:name="Cambria">
    <w:panose1 w:val="02040503050406030204"/>
    <w:charset w:val="00"/>
    <w:family w:val="roman"/>
    <w:pitch w:val="variable"/>
    <w:sig w:usb0="E00006FF" w:usb1="420024FF" w:usb2="02000000" w:usb3="00000000" w:csb0="0000019F" w:csb1="00000000"/>
    <w:embedRegular r:id="rId26" w:fontKey="{7B51D9F0-076E-4EC0-BE68-5BEB6773469D}"/>
  </w:font>
  <w:font w:name="Dialog-Light">
    <w:altName w:val="Calibri"/>
    <w:panose1 w:val="00000000000000000000"/>
    <w:charset w:val="4D"/>
    <w:family w:val="auto"/>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Segoe UI Light">
    <w:panose1 w:val="020B0502040204020203"/>
    <w:charset w:val="00"/>
    <w:family w:val="swiss"/>
    <w:pitch w:val="variable"/>
    <w:sig w:usb0="E4002EFF" w:usb1="C000E47F" w:usb2="00000009" w:usb3="00000000" w:csb0="000001FF" w:csb1="00000000"/>
    <w:embedRegular r:id="rId27" w:fontKey="{DAAF20AE-B9C6-4A42-8B8C-11DBD304B31D}"/>
    <w:embedItalic r:id="rId28" w:fontKey="{E2FB503B-C289-4C35-8EF0-6A106814569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29D75" w14:textId="3FFEC3E9" w:rsidR="00E728E2" w:rsidRPr="00493E52" w:rsidRDefault="006C48AD" w:rsidP="00CE000E">
    <w:pPr>
      <w:pStyle w:val="MFootnote"/>
      <w:ind w:left="426" w:right="-569" w:hanging="426"/>
      <w:jc w:val="right"/>
      <w:rPr>
        <w:rFonts w:cs="IberPangea Text"/>
        <w:noProof/>
        <w:color w:val="3A3734"/>
      </w:rPr>
    </w:pPr>
    <w:r w:rsidRPr="00493E52">
      <w:rPr>
        <w:rFonts w:cs="IberPangea Text"/>
        <w:noProof/>
        <w:color w:val="3A3734"/>
      </w:rPr>
      <mc:AlternateContent>
        <mc:Choice Requires="wps">
          <w:drawing>
            <wp:anchor distT="0" distB="0" distL="114300" distR="114300" simplePos="0" relativeHeight="251648000" behindDoc="0" locked="0" layoutInCell="0" allowOverlap="1" wp14:anchorId="40B63FCF" wp14:editId="2BAEA9F2">
              <wp:simplePos x="0" y="0"/>
              <wp:positionH relativeFrom="page">
                <wp:posOffset>459081</wp:posOffset>
              </wp:positionH>
              <wp:positionV relativeFrom="page">
                <wp:posOffset>10035822</wp:posOffset>
              </wp:positionV>
              <wp:extent cx="1215438" cy="158750"/>
              <wp:effectExtent l="0" t="0" r="0" b="6350"/>
              <wp:wrapNone/>
              <wp:docPr id="5" name="Cuadro de texto 5" descr="{&quot;HashCode&quot;:1231056682,&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215438" cy="158750"/>
                      </a:xfrm>
                      <a:prstGeom prst="rect">
                        <a:avLst/>
                      </a:prstGeom>
                      <a:noFill/>
                      <a:ln w="6350">
                        <a:noFill/>
                      </a:ln>
                      <a:extLst>
                        <a:ext uri="{91240B29-F687-4F45-9708-019B960494DF}">
                          <a14:hiddenLine xmlns:a14="http://schemas.microsoft.com/office/drawing/2010/main" w="6350">
                            <a:solidFill>
                              <a:prstClr val="black"/>
                            </a:solidFill>
                          </a14:hiddenLine>
                        </a:ext>
                        <a:ext uri="{C572A759-6A51-4108-AA02-DFA0A04FC94B}">
                          <ma14:wrappingTextBoxFlag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ma14="http://schemas.microsoft.com/office/mac/drawingml/2011/main" xmlns="" val="1"/>
                        </a:ext>
                      </a:extLst>
                    </wps:spPr>
                    <wps:txbx>
                      <w:txbxContent>
                        <w:p w14:paraId="4F76E011" w14:textId="77777777" w:rsidR="00800B06" w:rsidRPr="00493E52" w:rsidRDefault="00800B06" w:rsidP="00CE000E">
                          <w:pPr>
                            <w:spacing w:after="0"/>
                            <w:rPr>
                              <w:rFonts w:cs="IberPangea Text Light"/>
                              <w:color w:val="2F6851" w:themeColor="accent3"/>
                              <w:sz w:val="20"/>
                              <w:szCs w:val="18"/>
                            </w:rPr>
                          </w:pPr>
                          <w:r w:rsidRPr="00493E52">
                            <w:rPr>
                              <w:rFonts w:cs="IberPangea Text Light"/>
                              <w:color w:val="2F6851" w:themeColor="accent3"/>
                              <w:sz w:val="20"/>
                              <w:szCs w:val="18"/>
                            </w:rPr>
                            <w:t>Internal Use</w:t>
                          </w:r>
                        </w:p>
                      </w:txbxContent>
                    </wps:txbx>
                    <wps:bodyPr rot="0" spcFirstLastPara="0" vertOverflow="overflow" horzOverflow="overflow" vert="horz" wrap="square" lIns="0" tIns="0" rIns="91419"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B63FCF" id="_x0000_t202" coordsize="21600,21600" o:spt="202" path="m,l,21600r21600,l21600,xe">
              <v:stroke joinstyle="miter"/>
              <v:path gradientshapeok="t" o:connecttype="rect"/>
            </v:shapetype>
            <v:shape id="Cuadro de texto 5" o:spid="_x0000_s1029" type="#_x0000_t202" alt="{&quot;HashCode&quot;:1231056682,&quot;Height&quot;:841.0,&quot;Width&quot;:595.0,&quot;Placement&quot;:&quot;Footer&quot;,&quot;Index&quot;:&quot;Primary&quot;,&quot;Section&quot;:1,&quot;Top&quot;:0.0,&quot;Left&quot;:0.0}" style="position:absolute;left:0;text-align:left;margin-left:36.15pt;margin-top:790.2pt;width:95.7pt;height:12.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c/pFAIAACcEAAAOAAAAZHJzL2Uyb0RvYy54bWysU11v2jAUfZ+0/2D5fYTQ0rWIULFWTJOq&#10;thKd+mwcm0RyfL1rQ8J+/a4dAl23p2kvzo3v9znH89uuMWyv0NdgC56PxpwpK6Gs7bbg319Wn645&#10;80HYUhiwquAH5fnt4uOHeetmagIVmFIhoyLWz1pX8CoEN8syLyvVCD8Cpyw5NWAjAv3iNitRtFS9&#10;MdlkPL7KWsDSIUjlPd3e906+SPW1VjI8ae1VYKbgNFtIJ6ZzE89sMRezLQpX1fI4hviHKRpRW2p6&#10;KnUvgmA7rP8o1dQSwYMOIwlNBlrXUqUdaJt8/G6bdSWcSrsQON6dYPL/r6x83K/dM7LQfYGOCIyA&#10;tM7PPF3GfTqNTfzSpIz8BOHhBJvqApMxaZJPLy+IaEm+fHr9eZpwzc7ZDn34qqBh0Sg4Ei0JLbF/&#10;8IE6UugQEptZWNXGJGqMZW3Bry6o5G8eyjCWEs+zRit0m47V5Zs9NlAeaD2Ennnv5KqmGR6ED88C&#10;iWraiOQbnujQBqgXHC3OKsCff7uP8cQAeTlrSToF9z92AhVn5pslbqLOBgOTcZNf5jecbYZbu2vu&#10;gBSZ0+NwMpmUhMEMpkZoXknZy9iJXMJK6lfwzWDehV7E9DKkWi5TECnKifBg107G0hGviOpL9yrQ&#10;HaEPRNojDMISs3cM9LE90stdAF0neiK2PZJHyEmNibXjy4lyf/ufos7ve/ELAAD//wMAUEsDBBQA&#10;BgAIAAAAIQBmfA2C4gAAAAwBAAAPAAAAZHJzL2Rvd25yZXYueG1sTI/LTsMwEEX3SPyDNUjsqNM0&#10;TaoQp0JIBQmxgMKmOyd2k6j2OIqdB3w9wwqWc+fozpliv1jDJj34zqGA9SoCprF2qsNGwOfH4W4H&#10;zAeJShqHWsCX9rAvr68KmSs347uejqFhVII+lwLaEPqcc1+32kq/cr1G2p3dYGWgcWi4GuRM5dbw&#10;OIpSbmWHdKGVvX5sdX05jlaAn6en6fntUCXf4+kis9c+Ni8nIW5vlod7YEEv4Q+GX31Sh5KcKjei&#10;8swIyOINkZRvd1ECjIg43WTAKorSaJsALwv+/4nyBwAA//8DAFBLAQItABQABgAIAAAAIQC2gziS&#10;/gAAAOEBAAATAAAAAAAAAAAAAAAAAAAAAABbQ29udGVudF9UeXBlc10ueG1sUEsBAi0AFAAGAAgA&#10;AAAhADj9If/WAAAAlAEAAAsAAAAAAAAAAAAAAAAALwEAAF9yZWxzLy5yZWxzUEsBAi0AFAAGAAgA&#10;AAAhANUBz+kUAgAAJwQAAA4AAAAAAAAAAAAAAAAALgIAAGRycy9lMm9Eb2MueG1sUEsBAi0AFAAG&#10;AAgAAAAhAGZ8DYLiAAAADAEAAA8AAAAAAAAAAAAAAAAAbgQAAGRycy9kb3ducmV2LnhtbFBLBQYA&#10;AAAABAAEAPMAAAB9BQAAAAA=&#10;" o:allowincell="f" filled="f" stroked="f" strokeweight=".5pt">
              <v:textbox inset="0,0,2.53942mm,0">
                <w:txbxContent>
                  <w:p w14:paraId="4F76E011" w14:textId="77777777" w:rsidR="00800B06" w:rsidRPr="00493E52" w:rsidRDefault="00800B06" w:rsidP="00CE000E">
                    <w:pPr>
                      <w:spacing w:after="0"/>
                      <w:rPr>
                        <w:rFonts w:cs="IberPangea Text Light"/>
                        <w:color w:val="2F6851" w:themeColor="accent3"/>
                        <w:sz w:val="20"/>
                        <w:szCs w:val="18"/>
                      </w:rPr>
                    </w:pPr>
                    <w:r w:rsidRPr="00493E52">
                      <w:rPr>
                        <w:rFonts w:cs="IberPangea Text Light"/>
                        <w:color w:val="2F6851" w:themeColor="accent3"/>
                        <w:sz w:val="20"/>
                        <w:szCs w:val="18"/>
                      </w:rPr>
                      <w:t>Internal Use</w:t>
                    </w:r>
                  </w:p>
                </w:txbxContent>
              </v:textbox>
              <w10:wrap anchorx="page" anchory="page"/>
            </v:shape>
          </w:pict>
        </mc:Fallback>
      </mc:AlternateContent>
    </w:r>
    <w:r w:rsidR="00CE000E" w:rsidRPr="00493E52">
      <w:rPr>
        <w:rFonts w:cs="IberPangea Text"/>
        <w:noProof/>
        <w:color w:val="3A3734"/>
      </w:rPr>
      <w:t xml:space="preserve">    </w:t>
    </w:r>
    <w:sdt>
      <w:sdtPr>
        <w:rPr>
          <w:rFonts w:cs="IberPangea Text"/>
          <w:color w:val="3A3734"/>
        </w:rPr>
        <w:id w:val="-354340233"/>
        <w:docPartObj>
          <w:docPartGallery w:val="Page Numbers (Bottom of Page)"/>
          <w:docPartUnique/>
        </w:docPartObj>
      </w:sdtPr>
      <w:sdtEndPr>
        <w:rPr>
          <w:noProof/>
        </w:rPr>
      </w:sdtEndPr>
      <w:sdtContent>
        <w:r w:rsidR="00CE000E" w:rsidRPr="00493E52">
          <w:rPr>
            <w:rFonts w:cs="IberPangea Text Light"/>
            <w:iCs w:val="0"/>
            <w:color w:val="2F6851" w:themeColor="accent3"/>
            <w:sz w:val="20"/>
            <w:szCs w:val="20"/>
          </w:rPr>
          <w:fldChar w:fldCharType="begin"/>
        </w:r>
        <w:r w:rsidR="00CE000E" w:rsidRPr="00493E52">
          <w:rPr>
            <w:rFonts w:cs="IberPangea Text Light"/>
            <w:iCs w:val="0"/>
            <w:color w:val="2F6851" w:themeColor="accent3"/>
            <w:sz w:val="20"/>
            <w:szCs w:val="20"/>
          </w:rPr>
          <w:instrText xml:space="preserve"> PAGE   \* MERGEFORMAT </w:instrText>
        </w:r>
        <w:r w:rsidR="00CE000E" w:rsidRPr="00493E52">
          <w:rPr>
            <w:rFonts w:cs="IberPangea Text Light"/>
            <w:iCs w:val="0"/>
            <w:color w:val="2F6851" w:themeColor="accent3"/>
            <w:sz w:val="20"/>
            <w:szCs w:val="20"/>
          </w:rPr>
          <w:fldChar w:fldCharType="separate"/>
        </w:r>
        <w:r w:rsidR="00CE000E" w:rsidRPr="00493E52">
          <w:rPr>
            <w:rFonts w:cs="IberPangea Text Light"/>
            <w:iCs w:val="0"/>
            <w:color w:val="2F6851" w:themeColor="accent3"/>
            <w:sz w:val="20"/>
            <w:szCs w:val="20"/>
          </w:rPr>
          <w:t>1</w:t>
        </w:r>
        <w:r w:rsidR="00CE000E" w:rsidRPr="00493E52">
          <w:rPr>
            <w:rFonts w:cs="IberPangea Text Light"/>
            <w:iCs w:val="0"/>
            <w:noProof/>
            <w:color w:val="2F6851" w:themeColor="accent3"/>
            <w:sz w:val="20"/>
            <w:szCs w:val="20"/>
          </w:rPr>
          <w:fldChar w:fldCharType="end"/>
        </w:r>
        <w:r w:rsidR="00CE000E" w:rsidRPr="00493E52">
          <w:rPr>
            <w:rFonts w:cs="IberPangea Text"/>
            <w:iCs w:val="0"/>
            <w:noProof/>
            <w:color w:val="699282" w:themeColor="accent4"/>
            <w:sz w:val="22"/>
            <w:szCs w:val="22"/>
          </w:rPr>
          <w:t xml:space="preserve"> </w:t>
        </w:r>
        <w:r w:rsidR="00CE000E" w:rsidRPr="00493E52">
          <w:rPr>
            <w:rFonts w:cs="IberPangea Text"/>
            <w:noProof/>
            <w:color w:val="699282" w:themeColor="accent4"/>
          </w:rPr>
          <w:t xml:space="preserve"> </w:t>
        </w:r>
        <w:r w:rsidR="00822892" w:rsidRPr="00493E52">
          <w:rPr>
            <w:rFonts w:cs="IberPangea Text"/>
            <w:noProof/>
            <w:color w:val="699282" w:themeColor="accent4"/>
          </w:rPr>
          <w:t xml:space="preserve"> </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009A84" w14:textId="77777777" w:rsidR="00572489" w:rsidRPr="00493E52" w:rsidRDefault="00572489" w:rsidP="003A0E56">
      <w:pPr>
        <w:spacing w:after="0" w:line="240" w:lineRule="auto"/>
      </w:pPr>
      <w:r w:rsidRPr="00493E52">
        <w:separator/>
      </w:r>
    </w:p>
    <w:p w14:paraId="0434C626" w14:textId="77777777" w:rsidR="00572489" w:rsidRPr="00493E52" w:rsidRDefault="00572489"/>
  </w:footnote>
  <w:footnote w:type="continuationSeparator" w:id="0">
    <w:p w14:paraId="2BF6E516" w14:textId="77777777" w:rsidR="00572489" w:rsidRPr="00493E52" w:rsidRDefault="00572489" w:rsidP="003A0E56">
      <w:pPr>
        <w:spacing w:after="0" w:line="240" w:lineRule="auto"/>
      </w:pPr>
      <w:r w:rsidRPr="00493E52">
        <w:continuationSeparator/>
      </w:r>
    </w:p>
    <w:p w14:paraId="39BF3B42" w14:textId="77777777" w:rsidR="00572489" w:rsidRPr="00493E52" w:rsidRDefault="00572489"/>
  </w:footnote>
  <w:footnote w:type="continuationNotice" w:id="1">
    <w:p w14:paraId="5CDDC359" w14:textId="77777777" w:rsidR="00572489" w:rsidRDefault="00572489">
      <w:pPr>
        <w:spacing w:after="0" w:line="240" w:lineRule="auto"/>
      </w:pPr>
    </w:p>
  </w:footnote>
  <w:footnote w:id="2">
    <w:p w14:paraId="5722C63C" w14:textId="564C585B" w:rsidR="00B55B73" w:rsidRDefault="00B55B73">
      <w:pPr>
        <w:pStyle w:val="FootnoteText"/>
      </w:pPr>
      <w:r>
        <w:rPr>
          <w:rStyle w:val="FootnoteReference"/>
        </w:rPr>
        <w:footnoteRef/>
      </w:r>
      <w:r>
        <w:t xml:space="preserve"> </w:t>
      </w:r>
      <w:r w:rsidRPr="00B55B73">
        <w:t>RG&amp;E will consider cost effective Proposals which are below 140 MCFH but which may make a material contribution to reaching the desired 50% MAOP, as well as cost effective Proposals which are above 140 MCFH which may provide additional system improvement above that which is specifically requested in this RFP.</w:t>
      </w:r>
    </w:p>
  </w:footnote>
  <w:footnote w:id="3">
    <w:p w14:paraId="37A4A2CF" w14:textId="59483F86" w:rsidR="00A03002" w:rsidRPr="00B55B73" w:rsidRDefault="00A03002" w:rsidP="00A03002">
      <w:pPr>
        <w:pStyle w:val="FootnoteText"/>
        <w:rPr>
          <w:rFonts w:asciiTheme="minorHAnsi" w:hAnsiTheme="minorHAnsi" w:cstheme="minorHAnsi"/>
        </w:rPr>
      </w:pPr>
      <w:r w:rsidRPr="00B55B73">
        <w:rPr>
          <w:rStyle w:val="FootnoteReference"/>
          <w:rFonts w:asciiTheme="minorHAnsi" w:hAnsiTheme="minorHAnsi" w:cstheme="minorHAnsi"/>
        </w:rPr>
        <w:footnoteRef/>
      </w:r>
      <w:r w:rsidRPr="00B55B73">
        <w:rPr>
          <w:rFonts w:asciiTheme="minorHAnsi" w:hAnsiTheme="minorHAnsi" w:cstheme="minorHAnsi"/>
        </w:rPr>
        <w:t xml:space="preserve"> If Proposals provide “beneficial electrification” </w:t>
      </w:r>
      <w:r w:rsidR="00404262" w:rsidRPr="00B55B73">
        <w:rPr>
          <w:rFonts w:asciiTheme="minorHAnsi" w:hAnsiTheme="minorHAnsi" w:cstheme="minorHAnsi"/>
        </w:rPr>
        <w:t>RG&amp;E</w:t>
      </w:r>
      <w:r w:rsidRPr="00B55B73">
        <w:rPr>
          <w:rFonts w:asciiTheme="minorHAnsi" w:hAnsiTheme="minorHAnsi" w:cstheme="minorHAnsi"/>
        </w:rPr>
        <w:t xml:space="preserve"> will analyze the capability of the existing electric distribution system to support those additional demands. Depending on where additional electric load will be introduced, overloads on existing equipment may result. This cannot be determined until the exact location(s) of where the additional electric load will be introduced are identified. If system improvements to the electric distribution system are required for the safe and effective operation of the proposed RFP Resources on the electric distribution system, </w:t>
      </w:r>
      <w:r w:rsidR="00404262" w:rsidRPr="00B55B73">
        <w:rPr>
          <w:rFonts w:asciiTheme="minorHAnsi" w:hAnsiTheme="minorHAnsi" w:cstheme="minorHAnsi"/>
        </w:rPr>
        <w:t>RG&amp;E</w:t>
      </w:r>
      <w:r w:rsidRPr="00B55B73">
        <w:rPr>
          <w:rFonts w:asciiTheme="minorHAnsi" w:hAnsiTheme="minorHAnsi" w:cstheme="minorHAnsi"/>
        </w:rPr>
        <w:t xml:space="preserve"> will identify the costs of those improvements, and the cost of required improvements may be included in the project’s benefit cost analysis (“BCA”) evaluation. Please utilize the following website as a reference to determine where the noted circuits are located: https://iusamsda.maps.arcgis.com/apps/webappviewer/index.html?id=2f29c88b9ab34a1ea25e07ac59b6ec56.</w:t>
      </w:r>
    </w:p>
  </w:footnote>
  <w:footnote w:id="4">
    <w:p w14:paraId="4206B524" w14:textId="77777777" w:rsidR="00A03002" w:rsidRPr="00B55B73" w:rsidRDefault="00A03002" w:rsidP="00A03002">
      <w:pPr>
        <w:pStyle w:val="FootnoteText"/>
        <w:rPr>
          <w:rFonts w:asciiTheme="minorHAnsi" w:hAnsiTheme="minorHAnsi" w:cstheme="minorHAnsi"/>
        </w:rPr>
      </w:pPr>
      <w:r w:rsidRPr="00B55B73">
        <w:rPr>
          <w:rStyle w:val="FootnoteReference"/>
          <w:rFonts w:asciiTheme="minorHAnsi" w:hAnsiTheme="minorHAnsi" w:cstheme="minorHAnsi"/>
        </w:rPr>
        <w:footnoteRef/>
      </w:r>
      <w:r w:rsidRPr="00B55B73">
        <w:rPr>
          <w:rStyle w:val="FootnoteReference"/>
          <w:rFonts w:asciiTheme="minorHAnsi" w:hAnsiTheme="minorHAnsi" w:cstheme="minorHAnsi"/>
        </w:rPr>
        <w:t xml:space="preserve"> </w:t>
      </w:r>
      <w:r w:rsidRPr="00B55B73">
        <w:rPr>
          <w:rFonts w:asciiTheme="minorHAnsi" w:hAnsiTheme="minorHAnsi" w:cstheme="minorHAnsi"/>
        </w:rPr>
        <w:t>If RNG, CNG or LNG is proposed, Bidder will be required to meet applicable tap agreement requirements, gas quality requirements, gas supply agreements and gas storage requirements. RNG Bidders may take ownership of RINS credits generated and should include details of their plan to monetize these credits in their Proposal.</w:t>
      </w:r>
    </w:p>
  </w:footnote>
  <w:footnote w:id="5">
    <w:p w14:paraId="2FBF3466" w14:textId="62A795FE" w:rsidR="006036D3" w:rsidRDefault="006036D3">
      <w:pPr>
        <w:pStyle w:val="FootnoteText"/>
      </w:pPr>
      <w:r>
        <w:rPr>
          <w:rStyle w:val="FootnoteReference"/>
        </w:rPr>
        <w:footnoteRef/>
      </w:r>
      <w:r>
        <w:t xml:space="preserve"> </w:t>
      </w:r>
      <w:r w:rsidRPr="006036D3">
        <w:t>Requested NPA funding may be combined with existing applicable RG&amp;E incentive programs and available rebates (</w:t>
      </w:r>
      <w:proofErr w:type="gramStart"/>
      <w:r w:rsidRPr="006036D3">
        <w:t>e.g..</w:t>
      </w:r>
      <w:proofErr w:type="gramEnd"/>
      <w:r w:rsidRPr="006036D3">
        <w:t xml:space="preserve"> Clean Heat Statewide Heat Pump Program). Total estimated RG&amp;E funding (i.e., NPA funding + incentives + rebates) cannot be greater than the total cost of the proposed NPA solution.</w:t>
      </w:r>
    </w:p>
  </w:footnote>
  <w:footnote w:id="6">
    <w:p w14:paraId="7BF929EC" w14:textId="0B7D0112" w:rsidR="00B67652" w:rsidRPr="00AC48A3" w:rsidRDefault="00B67652" w:rsidP="00B67652">
      <w:pPr>
        <w:pStyle w:val="FootnoteText"/>
        <w:rPr>
          <w:rFonts w:asciiTheme="minorHAnsi" w:hAnsiTheme="minorHAnsi" w:cstheme="minorHAnsi"/>
        </w:rPr>
      </w:pPr>
      <w:r w:rsidRPr="00AC48A3">
        <w:rPr>
          <w:rStyle w:val="FootnoteReference"/>
          <w:rFonts w:asciiTheme="minorHAnsi" w:hAnsiTheme="minorHAnsi" w:cstheme="minorHAnsi"/>
        </w:rPr>
        <w:footnoteRef/>
      </w:r>
      <w:r w:rsidRPr="00AC48A3">
        <w:rPr>
          <w:rStyle w:val="FootnoteReference"/>
          <w:rFonts w:asciiTheme="minorHAnsi" w:hAnsiTheme="minorHAnsi" w:cstheme="minorHAnsi"/>
        </w:rPr>
        <w:t xml:space="preserve"> </w:t>
      </w:r>
      <w:r w:rsidR="00404262" w:rsidRPr="00AC48A3">
        <w:rPr>
          <w:rFonts w:asciiTheme="minorHAnsi" w:hAnsiTheme="minorHAnsi" w:cstheme="minorHAnsi"/>
        </w:rPr>
        <w:t>RG&amp;E</w:t>
      </w:r>
      <w:r w:rsidRPr="00AC48A3">
        <w:rPr>
          <w:rStyle w:val="FootnoteReference"/>
          <w:rFonts w:asciiTheme="minorHAnsi" w:hAnsiTheme="minorHAnsi" w:cstheme="minorHAnsi"/>
        </w:rPr>
        <w:t xml:space="preserve"> </w:t>
      </w:r>
      <w:r w:rsidRPr="00AC48A3">
        <w:rPr>
          <w:rFonts w:asciiTheme="minorHAnsi" w:hAnsiTheme="minorHAnsi" w:cstheme="minorHAnsi"/>
        </w:rPr>
        <w:t>reserves the right to adjust the schedule; adjustments outside of date ranges provided will be distributed via email to interested Bidders.</w:t>
      </w:r>
    </w:p>
  </w:footnote>
  <w:footnote w:id="7">
    <w:p w14:paraId="20CA4317" w14:textId="40018027" w:rsidR="00E540B4" w:rsidRPr="00AC48A3" w:rsidRDefault="00E540B4" w:rsidP="00E540B4">
      <w:pPr>
        <w:pStyle w:val="FootnoteText"/>
      </w:pPr>
      <w:r w:rsidRPr="00AC48A3">
        <w:rPr>
          <w:rStyle w:val="FootnoteReference"/>
          <w:rFonts w:asciiTheme="minorHAnsi" w:hAnsiTheme="minorHAnsi" w:cstheme="minorHAnsi"/>
        </w:rPr>
        <w:footnoteRef/>
      </w:r>
      <w:r w:rsidRPr="00AC48A3">
        <w:rPr>
          <w:rStyle w:val="FootnoteReference"/>
          <w:rFonts w:asciiTheme="minorHAnsi" w:hAnsiTheme="minorHAnsi" w:cstheme="minorHAnsi"/>
        </w:rPr>
        <w:t xml:space="preserve"> </w:t>
      </w:r>
      <w:r w:rsidRPr="00AC48A3">
        <w:rPr>
          <w:rFonts w:asciiTheme="minorHAnsi" w:hAnsiTheme="minorHAnsi" w:cstheme="minorHAnsi"/>
        </w:rPr>
        <w:t xml:space="preserve">Bidders have until </w:t>
      </w:r>
      <w:r>
        <w:rPr>
          <w:rFonts w:asciiTheme="minorHAnsi" w:hAnsiTheme="minorHAnsi" w:cstheme="minorHAnsi"/>
        </w:rPr>
        <w:t>February 9</w:t>
      </w:r>
      <w:r w:rsidRPr="00AC48A3">
        <w:rPr>
          <w:rFonts w:asciiTheme="minorHAnsi" w:hAnsiTheme="minorHAnsi" w:cstheme="minorHAnsi"/>
        </w:rPr>
        <w:t>,</w:t>
      </w:r>
      <w:r>
        <w:rPr>
          <w:rFonts w:asciiTheme="minorHAnsi" w:hAnsiTheme="minorHAnsi" w:cstheme="minorHAnsi"/>
        </w:rPr>
        <w:t xml:space="preserve"> </w:t>
      </w:r>
      <w:proofErr w:type="gramStart"/>
      <w:r>
        <w:rPr>
          <w:rFonts w:asciiTheme="minorHAnsi" w:hAnsiTheme="minorHAnsi" w:cstheme="minorHAnsi"/>
        </w:rPr>
        <w:t>2024</w:t>
      </w:r>
      <w:proofErr w:type="gramEnd"/>
      <w:r w:rsidRPr="00AC48A3">
        <w:rPr>
          <w:rFonts w:asciiTheme="minorHAnsi" w:hAnsiTheme="minorHAnsi" w:cstheme="minorHAnsi"/>
        </w:rPr>
        <w:t xml:space="preserve"> to request one-on-one training on the Bidder Response Template which is a requirement for bid responses to this RFP.</w:t>
      </w:r>
    </w:p>
  </w:footnote>
  <w:footnote w:id="8">
    <w:p w14:paraId="36FA935B" w14:textId="5B4B393D" w:rsidR="004E42D2" w:rsidRPr="004E42D2" w:rsidRDefault="004E42D2" w:rsidP="0069703E">
      <w:pPr>
        <w:pStyle w:val="FootnoteText"/>
        <w:rPr>
          <w:rFonts w:asciiTheme="minorHAnsi" w:hAnsiTheme="minorHAnsi" w:cstheme="minorHAnsi"/>
        </w:rPr>
      </w:pPr>
      <w:r w:rsidRPr="004E42D2">
        <w:rPr>
          <w:rStyle w:val="FootnoteReference"/>
          <w:rFonts w:asciiTheme="minorHAnsi" w:hAnsiTheme="minorHAnsi" w:cstheme="minorHAnsi"/>
        </w:rPr>
        <w:footnoteRef/>
      </w:r>
      <w:r w:rsidRPr="004E42D2">
        <w:rPr>
          <w:rStyle w:val="FootnoteReference"/>
          <w:rFonts w:asciiTheme="minorHAnsi" w:hAnsiTheme="minorHAnsi" w:cstheme="minorHAnsi"/>
        </w:rPr>
        <w:t xml:space="preserve"> </w:t>
      </w:r>
      <w:r w:rsidRPr="004E42D2">
        <w:rPr>
          <w:rFonts w:asciiTheme="minorHAnsi" w:hAnsiTheme="minorHAnsi" w:cstheme="minorHAnsi"/>
        </w:rPr>
        <w:t>For CNG solutions, which includes CNG as well as trucked RNG, RG&amp;E would own the decompression equipment that would transfer ownership at the flange of the truck. Please provide cost estimates for RG&amp;E to lease the decompression equipment for the duration of the contract term.</w:t>
      </w:r>
    </w:p>
  </w:footnote>
  <w:footnote w:id="9">
    <w:p w14:paraId="1ECE28F2" w14:textId="77777777" w:rsidR="0069703E" w:rsidRPr="00A93981" w:rsidRDefault="0069703E" w:rsidP="0069703E">
      <w:pPr>
        <w:pStyle w:val="FootnoteText"/>
        <w:rPr>
          <w:rFonts w:asciiTheme="minorHAnsi" w:hAnsiTheme="minorHAnsi" w:cstheme="minorHAnsi"/>
        </w:rPr>
      </w:pPr>
      <w:r w:rsidRPr="00A93981">
        <w:rPr>
          <w:rStyle w:val="FootnoteReference"/>
          <w:rFonts w:asciiTheme="minorHAnsi" w:hAnsiTheme="minorHAnsi" w:cstheme="minorHAnsi"/>
        </w:rPr>
        <w:footnoteRef/>
      </w:r>
      <w:r w:rsidRPr="00A93981">
        <w:rPr>
          <w:rFonts w:asciiTheme="minorHAnsi" w:hAnsiTheme="minorHAnsi" w:cstheme="minorHAnsi"/>
        </w:rPr>
        <w:t xml:space="preserve"> “Net Carbon Reduction Analysis” is a process which identifies and monetizes the positive value of projects which remove carbon from the atmosphere, and that monetized value is utilized as a benefit in the formal BCA framework. For example, projects which remove fossil fuel combustion (from natural gas or other fuels) and replace it with electrification should be expected to have a positive benefit from a net carbon reduction analysis, so long as the source of the electric generation used is primarily renewable or other clean energy sources.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BC16D" w14:textId="312CDB77" w:rsidR="00F757FC" w:rsidRDefault="00A055AE">
    <w:pPr>
      <w:pStyle w:val="Header"/>
    </w:pPr>
    <w:r>
      <w:rPr>
        <w:noProof/>
      </w:rPr>
      <mc:AlternateContent>
        <mc:Choice Requires="wpg">
          <w:drawing>
            <wp:anchor distT="0" distB="0" distL="114300" distR="114300" simplePos="0" relativeHeight="251672576" behindDoc="0" locked="0" layoutInCell="1" allowOverlap="1" wp14:anchorId="141E7DE3" wp14:editId="2FFB07B5">
              <wp:simplePos x="0" y="0"/>
              <wp:positionH relativeFrom="column">
                <wp:posOffset>5025390</wp:posOffset>
              </wp:positionH>
              <wp:positionV relativeFrom="paragraph">
                <wp:posOffset>181610</wp:posOffset>
              </wp:positionV>
              <wp:extent cx="484639" cy="447675"/>
              <wp:effectExtent l="0" t="0" r="0" b="9525"/>
              <wp:wrapNone/>
              <wp:docPr id="1773851372" name="Grupo 1773851372"/>
              <wp:cNvGraphicFramePr/>
              <a:graphic xmlns:a="http://schemas.openxmlformats.org/drawingml/2006/main">
                <a:graphicData uri="http://schemas.microsoft.com/office/word/2010/wordprocessingGroup">
                  <wpg:wgp>
                    <wpg:cNvGrpSpPr/>
                    <wpg:grpSpPr>
                      <a:xfrm>
                        <a:off x="0" y="0"/>
                        <a:ext cx="484639" cy="447675"/>
                        <a:chOff x="0" y="0"/>
                        <a:chExt cx="375214" cy="346632"/>
                      </a:xfrm>
                    </wpg:grpSpPr>
                    <wps:wsp>
                      <wps:cNvPr id="19" name="Forma libre 2092961816"/>
                      <wps:cNvSpPr/>
                      <wps:spPr>
                        <a:xfrm>
                          <a:off x="200025" y="0"/>
                          <a:ext cx="175189" cy="280523"/>
                        </a:xfrm>
                        <a:custGeom>
                          <a:avLst/>
                          <a:gdLst>
                            <a:gd name="connsiteX0" fmla="*/ 0 w 542691"/>
                            <a:gd name="connsiteY0" fmla="*/ 620386 h 870203"/>
                            <a:gd name="connsiteX1" fmla="*/ 72086 w 542691"/>
                            <a:gd name="connsiteY1" fmla="*/ 795867 h 870203"/>
                            <a:gd name="connsiteX2" fmla="*/ 359484 w 542691"/>
                            <a:gd name="connsiteY2" fmla="*/ 842967 h 870203"/>
                            <a:gd name="connsiteX3" fmla="*/ 445859 w 542691"/>
                            <a:gd name="connsiteY3" fmla="*/ 0 h 870203"/>
                            <a:gd name="connsiteX4" fmla="*/ 0 w 542691"/>
                            <a:gd name="connsiteY4" fmla="*/ 620386 h 8702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2691" h="870203">
                              <a:moveTo>
                                <a:pt x="0" y="620386"/>
                              </a:moveTo>
                              <a:cubicBezTo>
                                <a:pt x="-56" y="686101"/>
                                <a:pt x="25856" y="749177"/>
                                <a:pt x="72086" y="795867"/>
                              </a:cubicBezTo>
                              <a:cubicBezTo>
                                <a:pt x="161258" y="885072"/>
                                <a:pt x="282320" y="884900"/>
                                <a:pt x="359484" y="842967"/>
                              </a:cubicBezTo>
                              <a:cubicBezTo>
                                <a:pt x="454165" y="791691"/>
                                <a:pt x="666464" y="637908"/>
                                <a:pt x="445859" y="0"/>
                              </a:cubicBezTo>
                              <a:cubicBezTo>
                                <a:pt x="445773" y="301109"/>
                                <a:pt x="0" y="331719"/>
                                <a:pt x="0" y="620386"/>
                              </a:cubicBezTo>
                              <a:close/>
                            </a:path>
                          </a:pathLst>
                        </a:custGeom>
                        <a:solidFill>
                          <a:srgbClr val="FF9C1A"/>
                        </a:solidFill>
                        <a:ln w="4304" cap="flat">
                          <a:noFill/>
                          <a:prstDash val="solid"/>
                          <a:miter/>
                        </a:ln>
                      </wps:spPr>
                      <wps:bodyPr rtlCol="0" anchor="ctr"/>
                    </wps:wsp>
                    <wps:wsp>
                      <wps:cNvPr id="20" name="Forma libre 2145033356"/>
                      <wps:cNvSpPr/>
                      <wps:spPr>
                        <a:xfrm>
                          <a:off x="104775" y="0"/>
                          <a:ext cx="167520" cy="280511"/>
                        </a:xfrm>
                        <a:custGeom>
                          <a:avLst/>
                          <a:gdLst>
                            <a:gd name="connsiteX0" fmla="*/ 518935 w 518934"/>
                            <a:gd name="connsiteY0" fmla="*/ 263610 h 870166"/>
                            <a:gd name="connsiteX1" fmla="*/ 445773 w 518934"/>
                            <a:gd name="connsiteY1" fmla="*/ 0 h 870166"/>
                            <a:gd name="connsiteX2" fmla="*/ 0 w 518934"/>
                            <a:gd name="connsiteY2" fmla="*/ 620386 h 870166"/>
                            <a:gd name="connsiteX3" fmla="*/ 72000 w 518934"/>
                            <a:gd name="connsiteY3" fmla="*/ 795867 h 870166"/>
                            <a:gd name="connsiteX4" fmla="*/ 359441 w 518934"/>
                            <a:gd name="connsiteY4" fmla="*/ 842967 h 870166"/>
                            <a:gd name="connsiteX5" fmla="*/ 518935 w 518934"/>
                            <a:gd name="connsiteY5" fmla="*/ 263610 h 8701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18934" h="870166">
                              <a:moveTo>
                                <a:pt x="518935" y="263610"/>
                              </a:moveTo>
                              <a:cubicBezTo>
                                <a:pt x="504302" y="184695"/>
                                <a:pt x="480847" y="103886"/>
                                <a:pt x="445773" y="0"/>
                              </a:cubicBezTo>
                              <a:cubicBezTo>
                                <a:pt x="445773" y="301109"/>
                                <a:pt x="0" y="331719"/>
                                <a:pt x="0" y="620386"/>
                              </a:cubicBezTo>
                              <a:cubicBezTo>
                                <a:pt x="-77" y="686092"/>
                                <a:pt x="25801" y="749164"/>
                                <a:pt x="72000" y="795867"/>
                              </a:cubicBezTo>
                              <a:cubicBezTo>
                                <a:pt x="161172" y="885072"/>
                                <a:pt x="283181" y="884814"/>
                                <a:pt x="359441" y="842967"/>
                              </a:cubicBezTo>
                              <a:cubicBezTo>
                                <a:pt x="181873" y="653923"/>
                                <a:pt x="244534" y="435088"/>
                                <a:pt x="518935" y="263610"/>
                              </a:cubicBezTo>
                              <a:close/>
                            </a:path>
                          </a:pathLst>
                        </a:custGeom>
                        <a:solidFill>
                          <a:srgbClr val="0DA9FF"/>
                        </a:solidFill>
                        <a:ln w="4304" cap="flat">
                          <a:noFill/>
                          <a:prstDash val="solid"/>
                          <a:miter/>
                        </a:ln>
                      </wps:spPr>
                      <wps:bodyPr rtlCol="0" anchor="ctr"/>
                    </wps:wsp>
                    <wps:wsp>
                      <wps:cNvPr id="21" name="Forma libre 2087755437"/>
                      <wps:cNvSpPr/>
                      <wps:spPr>
                        <a:xfrm>
                          <a:off x="0" y="0"/>
                          <a:ext cx="167506" cy="346632"/>
                        </a:xfrm>
                        <a:custGeom>
                          <a:avLst/>
                          <a:gdLst>
                            <a:gd name="connsiteX0" fmla="*/ 518892 w 518891"/>
                            <a:gd name="connsiteY0" fmla="*/ 263610 h 1075277"/>
                            <a:gd name="connsiteX1" fmla="*/ 445730 w 518891"/>
                            <a:gd name="connsiteY1" fmla="*/ 0 h 1075277"/>
                            <a:gd name="connsiteX2" fmla="*/ 0 w 518891"/>
                            <a:gd name="connsiteY2" fmla="*/ 620386 h 1075277"/>
                            <a:gd name="connsiteX3" fmla="*/ 119857 w 518891"/>
                            <a:gd name="connsiteY3" fmla="*/ 833624 h 1075277"/>
                            <a:gd name="connsiteX4" fmla="*/ 108323 w 518891"/>
                            <a:gd name="connsiteY4" fmla="*/ 1075278 h 1075277"/>
                            <a:gd name="connsiteX5" fmla="*/ 165519 w 518891"/>
                            <a:gd name="connsiteY5" fmla="*/ 1065763 h 1075277"/>
                            <a:gd name="connsiteX6" fmla="*/ 156481 w 518891"/>
                            <a:gd name="connsiteY6" fmla="*/ 852137 h 1075277"/>
                            <a:gd name="connsiteX7" fmla="*/ 359226 w 518891"/>
                            <a:gd name="connsiteY7" fmla="*/ 843053 h 1075277"/>
                            <a:gd name="connsiteX8" fmla="*/ 518892 w 518891"/>
                            <a:gd name="connsiteY8" fmla="*/ 263610 h 10752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18891" h="1075277">
                              <a:moveTo>
                                <a:pt x="518892" y="263610"/>
                              </a:moveTo>
                              <a:cubicBezTo>
                                <a:pt x="504259" y="184695"/>
                                <a:pt x="480761" y="103886"/>
                                <a:pt x="445730" y="0"/>
                              </a:cubicBezTo>
                              <a:cubicBezTo>
                                <a:pt x="445730" y="301109"/>
                                <a:pt x="0" y="331719"/>
                                <a:pt x="0" y="620386"/>
                              </a:cubicBezTo>
                              <a:cubicBezTo>
                                <a:pt x="0" y="768443"/>
                                <a:pt x="119857" y="833624"/>
                                <a:pt x="119857" y="833624"/>
                              </a:cubicBezTo>
                              <a:cubicBezTo>
                                <a:pt x="101213" y="912785"/>
                                <a:pt x="97301" y="994701"/>
                                <a:pt x="108323" y="1075278"/>
                              </a:cubicBezTo>
                              <a:lnTo>
                                <a:pt x="165519" y="1065763"/>
                              </a:lnTo>
                              <a:cubicBezTo>
                                <a:pt x="137588" y="968464"/>
                                <a:pt x="154716" y="862512"/>
                                <a:pt x="156481" y="852137"/>
                              </a:cubicBezTo>
                              <a:cubicBezTo>
                                <a:pt x="229643" y="881455"/>
                                <a:pt x="305129" y="872759"/>
                                <a:pt x="359226" y="843053"/>
                              </a:cubicBezTo>
                              <a:cubicBezTo>
                                <a:pt x="181743" y="653923"/>
                                <a:pt x="244405" y="435131"/>
                                <a:pt x="518892" y="263610"/>
                              </a:cubicBezTo>
                              <a:close/>
                            </a:path>
                          </a:pathLst>
                        </a:custGeom>
                        <a:solidFill>
                          <a:srgbClr val="00A443"/>
                        </a:solidFill>
                        <a:ln w="4304"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288937B2" id="Grupo 1773851372" o:spid="_x0000_s1026" style="position:absolute;margin-left:395.7pt;margin-top:14.3pt;width:38.15pt;height:35.25pt;z-index:251672576;mso-width-relative:margin;mso-height-relative:margin" coordsize="375214,346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g0b6AYAAC4eAAAOAAAAZHJzL2Uyb0RvYy54bWzsWU1v3DYQvRfofxB0LJAsKX5qETtI4zqX&#10;og2QFEiOslb7AWglQZK9Tn99hxxKJm15tU5cNEBzsaWlhsMZvpn3RL16fbsvo5ui7XZ1dRbTlySO&#10;iiqvV7tqcxb/9fHyhY6jrs+qVVbWVXEWfym6+PX5zz+9OjTLIqm3dbkq2ggmqbrloTmLt33fLBeL&#10;Lt8W+6x7WTdFBYPrut1nPdy2m8WqzQ4w+75cJITIxaFuV01b50XXwa8XOBif2/nX6yLv/1yvu6KP&#10;yrMY1tbbv639e2X+Ls5fZctNmzXbXe6WkX3FKvbZrgKn41QXWZ9F1+3uwVT7Xd7WXb3uX+b1flGv&#10;17u8sDFANJTci+ZdW183NpbN8rBpxjRBau/l6aunzf+4edc2H5r3LWTi0GwgF/bOxHK7bvfmP6wy&#10;urUp+zKmrLjtoxx+5JpLlsZRDkOcK6kEpjTfQt4fWOXb35wdUyKhHO0Yl5Ilxm4xOF0ESzk0AI7u&#10;Lv7u2+L/sM2awqa1W0L879totwLsQhRVtgeMXhq0ReXuqi2ihKRJKqmm0qzPLAQsxnR1yw4yN5Er&#10;gCZJRBw9TBhVgmqXsEQTkbAg8GyZX3f9u6K2mc9ufu96hOgKrizAVm6VeV1V3a4vPgGs1/sSUPvL&#10;IiLRIRI8kSnFbdjcf/qz/7RMCNMy2kZaEbh8xOQT9RyohIDFnJPAIhVaqlknieeEiRRwNevFN9Ec&#10;tmneC/O8cC60SGe9+CZkNgyA9BM2w396YjOgHDbDvmfbAQr5beWwAFdRZhotsb2nqTtTcT4wAH/D&#10;Lew8VhhYGSDNGMMW+sYWT7Ce04xhZ3zjobZPM4aE+8ZDfZxmDBn1jbkfMy7f5a4FajCkUFpS6OMI&#10;SKGNIyCFK6yDJutNyk2qzGV0OItdZUXbs9hVjBnd1zfFx9o+1991PNxO5/7ukfz6apf/WvztG7wQ&#10;0q5aakmJK9zGTpUAQnFM8ZQq5VZmx2wlWjtlK2yINHAw5Y5KCvNaS60FUXZ3IEj0qBOWQI+AJGrN&#10;U+IYEgexLnHQ1tvJPrngVGI/VCkd2xNOK6XkEjdOMpUS7YeJVWp9jgCeDRGMlEIcMUIpSf0ZMTrG&#10;qIKWb5srLgN/D/YtTF9e1l2BNWQQYelqRIkBl9e5u7rcrS53ZWlw0bWbq7dlG91kALjLy/QtfeMy&#10;FzxWVgZknBHIRZ6BGFqXWW8ru6rNVLjWtusvsm6Lk1l7DGIPXNDi6koocGDQgZ3M1VW9+gJE1/bl&#10;2xqlUFbl2xpAn/etXYx5CkgWSe5fZ1uDsQm2pVwQxhiAHiIxKzqJbSnhCoSHAa3D6yBPKAgS48rI&#10;E8O2dOhjg7bx9+zJbGuYnAnDIObC9hrTse8RdEC5iWRQ5EgjVNowJ0wCykUwz3rxOXfegc+dVjQc&#10;jcB/2uepIxH4tAmtisw7CSw80XDECRTKyLamOXE6mybfxBcNR7wAskYvJ265bzKx5T+IvS8+Px+x&#10;z4oZ7A2jErLvKIOY+XZVgKXjVIHB0ZQqQODYHoWAsE3XVw8h2SAnCQJ0gGqKwptW6t6ucJBrormy&#10;U1IQ8tp1Ezd4R4H/OW8GfI3LewFixvRr0DzwhmVyMSoQoUEEmTGjeUAXeGO2keDYkzUPBaGDsuah&#10;5mHwgucGuYbXUs8lthUcfJrmgTm1EyFSsBRf9MYooasDY5gFcSaIDjTPY1gJEfI8coRcvEkvLx0Y&#10;/79yBLZ/Qo4QDbpCcGaF98lyBIXkhBIhoOWNEpk48AjV49coEZ0mSH76tJf/kZYoAY00vFs8UC8P&#10;pAhzTH7EzX0pMuPBVxfzk/tPj1pkxoMvLShNtVCzqfJNNGMy4SDaZtz42oISzRI26yY0MRuh5/34&#10;6gJeqwS1pxhUH9mSwIRIoSSb9wNwHYUPFRJa42w8vomGIz5mzmRm0gZMMLqBdpsk9oDpaDi+iQaK&#10;FCdEA6+8oxvosKfUi28yVS8/dNz3o+NmRSAepIwi0KqlQQTOGqNaGY0tIZxsjIcto7Hl+sEY/3/L&#10;oRQWipGfQ509oj8B8VZwPE1/JgJOq4G0JvWnkqibpvUn85jQxBnowPDuTrQ6o+c8twn8oidcmZKa&#10;c3fujb8jO6Dcs13f14KTgycFBud60AvttCmFHh/o+FRBsDiWchWeACKN4AZYnh7BEwRVVv6BInKC&#10;M7K93um74bGp3EOrFiBDzVankJZQeFPBFXwCsfpZJoIGih2pAQdty3feQi/hHWY7gUN7yL+dFnS3&#10;CNICXZ0miD2tEgUwDGU58ARa2v5/sk+Q5cr5nJTlnODbIshyyoLTWCQN6zMooTCyZ5Ll5I1DJuDr&#10;e5Tl9gsdfJS0p6DuA6r56unf21PIu8+85/8AAAD//wMAUEsDBBQABgAIAAAAIQCyE/+B4QAAAAkB&#10;AAAPAAAAZHJzL2Rvd25yZXYueG1sTI/LTsMwEEX3SPyDNUjsqOMCeRGnqipgVVWiRULs3HiaRI3H&#10;Uewm6d9jVrAc3aN7zxSr2XRsxMG1liSIRQQMqbK6pVrC5+HtIQXmvCKtOkso4YoOVuXtTaFybSf6&#10;wHHvaxZKyOVKQuN9n3PuqgaNcgvbI4XsZAejfDiHmutBTaHcdHwZRTE3qqWw0KgeNw1W5/3FSHif&#10;1LR+FK/j9nzaXL8Pz7uvrUAp7+/m9Qswj7P/g+FXP6hDGZyO9kLasU5CkomngEpYpjGwAKRxkgA7&#10;SsgyAbws+P8Pyh8AAAD//wMAUEsBAi0AFAAGAAgAAAAhALaDOJL+AAAA4QEAABMAAAAAAAAAAAAA&#10;AAAAAAAAAFtDb250ZW50X1R5cGVzXS54bWxQSwECLQAUAAYACAAAACEAOP0h/9YAAACUAQAACwAA&#10;AAAAAAAAAAAAAAAvAQAAX3JlbHMvLnJlbHNQSwECLQAUAAYACAAAACEAgaING+gGAAAuHgAADgAA&#10;AAAAAAAAAAAAAAAuAgAAZHJzL2Uyb0RvYy54bWxQSwECLQAUAAYACAAAACEAshP/geEAAAAJAQAA&#10;DwAAAAAAAAAAAAAAAABCCQAAZHJzL2Rvd25yZXYueG1sUEsFBgAAAAAEAAQA8wAAAFAKAAAAAA==&#10;">
              <v:shape id="Forma libre 2092961816" o:spid="_x0000_s1027" style="position:absolute;left:200025;width:175189;height:280523;visibility:visible;mso-wrap-style:square;v-text-anchor:middle" coordsize="542691,870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C5kvwAAANsAAAAPAAAAZHJzL2Rvd25yZXYueG1sRE9Ni8Iw&#10;EL0v+B/CCN62qbqKVqOIIizsySp4HZqxDTaT2kSt/94sLOxtHu9zluvO1uJBrTeOFQyTFARx4bTh&#10;UsHpuP+cgfABWWPtmBS8yMN61ftYYqbdkw/0yEMpYgj7DBVUITSZlL6oyKJPXEMcuYtrLYYI21Lq&#10;Fp8x3NZylKZTadFwbKiwoW1FxTW/WwXjzZc+c7hNRpPx7kaHOm9+jFFq0O82CxCBuvAv/nN/6zh/&#10;Dr+/xAPk6g0AAP//AwBQSwECLQAUAAYACAAAACEA2+H2y+4AAACFAQAAEwAAAAAAAAAAAAAAAAAA&#10;AAAAW0NvbnRlbnRfVHlwZXNdLnhtbFBLAQItABQABgAIAAAAIQBa9CxbvwAAABUBAAALAAAAAAAA&#10;AAAAAAAAAB8BAABfcmVscy8ucmVsc1BLAQItABQABgAIAAAAIQC0PC5kvwAAANsAAAAPAAAAAAAA&#10;AAAAAAAAAAcCAABkcnMvZG93bnJldi54bWxQSwUGAAAAAAMAAwC3AAAA8wIAAAAA&#10;" path="m,620386v-56,65715,25856,128791,72086,175481c161258,885072,282320,884900,359484,842967,454165,791691,666464,637908,445859,,445773,301109,,331719,,620386xe" fillcolor="#ff9c1a" stroked="f" strokeweight=".1196mm">
                <v:stroke joinstyle="miter"/>
                <v:path arrowok="t" o:connecttype="custom" o:connectlocs="0,199991;23270,256560;116047,271743;143930,0;0,199991" o:connectangles="0,0,0,0,0"/>
              </v:shape>
              <v:shape id="Forma libre 2145033356" o:spid="_x0000_s1028" style="position:absolute;left:104775;width:167520;height:280511;visibility:visible;mso-wrap-style:square;v-text-anchor:middle" coordsize="518934,870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CQlwwAAANsAAAAPAAAAZHJzL2Rvd25yZXYueG1sRE/LagIx&#10;FN0X/IdwBTdFM3UhZTQOpSBYsGB9YLu7Tu48mMnNkKTjtF/fLAouD+e9ygbTip6cry0reJolIIhz&#10;q2suFZyOm+kzCB+QNbaWScEPecjWo4cVptre+IP6QyhFDGGfooIqhC6V0ucVGfQz2xFHrrDOYIjQ&#10;lVI7vMVw08p5kiykwZpjQ4UdvVaUN4dvo+Bx2DfF12X33p2LT+no93p8669KTcbDyxJEoCHcxf/u&#10;rVYwj+vjl/gD5PoPAAD//wMAUEsBAi0AFAAGAAgAAAAhANvh9svuAAAAhQEAABMAAAAAAAAAAAAA&#10;AAAAAAAAAFtDb250ZW50X1R5cGVzXS54bWxQSwECLQAUAAYACAAAACEAWvQsW78AAAAVAQAACwAA&#10;AAAAAAAAAAAAAAAfAQAAX3JlbHMvLnJlbHNQSwECLQAUAAYACAAAACEARTQkJcMAAADbAAAADwAA&#10;AAAAAAAAAAAAAAAHAgAAZHJzL2Rvd25yZXYueG1sUEsFBgAAAAADAAMAtwAAAPcCAAAAAA==&#10;" path="m518935,263610c504302,184695,480847,103886,445773,,445773,301109,,331719,,620386v-77,65706,25801,128778,72000,175481c161172,885072,283181,884814,359441,842967,181873,653923,244534,435088,518935,263610xe" fillcolor="#0da9ff" stroked="f" strokeweight=".1196mm">
                <v:stroke joinstyle="miter"/>
                <v:path arrowok="t" o:connecttype="custom" o:connectlocs="167520,84979;143902,0;0,199991;23243,256560;116033,271743;167520,84979" o:connectangles="0,0,0,0,0,0"/>
              </v:shape>
              <v:shape id="Forma libre 2087755437" o:spid="_x0000_s1029" style="position:absolute;width:167506;height:346632;visibility:visible;mso-wrap-style:square;v-text-anchor:middle" coordsize="518891,107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SoYxAAAANsAAAAPAAAAZHJzL2Rvd25yZXYueG1sRI9Ba8JA&#10;FITvBf/D8oTedBOhpURXsaJioRCb6v2ZfSah2bchuybx33cLQo/DzHzDLFaDqUVHrassK4inEQji&#10;3OqKCwWn793kDYTzyBpry6TgTg5Wy9HTAhNte/6iLvOFCBB2CSoovW8SKV1ekkE3tQ1x8K62NeiD&#10;bAupW+wD3NRyFkWv0mDFYaHEhjYl5T/ZzSjYpsfu0n++U5Pes/053n9E6eZFqefxsJ6D8DT4//Cj&#10;fdAKZjH8fQk/QC5/AQAA//8DAFBLAQItABQABgAIAAAAIQDb4fbL7gAAAIUBAAATAAAAAAAAAAAA&#10;AAAAAAAAAABbQ29udGVudF9UeXBlc10ueG1sUEsBAi0AFAAGAAgAAAAhAFr0LFu/AAAAFQEAAAsA&#10;AAAAAAAAAAAAAAAAHwEAAF9yZWxzLy5yZWxzUEsBAi0AFAAGAAgAAAAhAAelKhjEAAAA2wAAAA8A&#10;AAAAAAAAAAAAAAAABwIAAGRycy9kb3ducmV2LnhtbFBLBQYAAAAAAwADALcAAAD4AgAAAAA=&#10;" path="m518892,263610c504259,184695,480761,103886,445730,,445730,301109,,331719,,620386,,768443,119857,833624,119857,833624v-18644,79161,-22556,161077,-11534,241654l165519,1065763c137588,968464,154716,862512,156481,852137v73162,29318,148648,20622,202745,-9084c181743,653923,244405,435131,518892,263610xe" fillcolor="#00a443" stroked="f" strokeweight=".1196mm">
                <v:stroke joinstyle="miter"/>
                <v:path arrowok="t" o:connecttype="custom" o:connectlocs="167506,84979;143889,0;0,199991;38692,268731;34968,346632;53432,343565;50514,274699;115964,271771;167506,84979" o:connectangles="0,0,0,0,0,0,0,0,0"/>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8AA0A534"/>
    <w:lvl w:ilvl="0">
      <w:start w:val="1"/>
      <w:numFmt w:val="bullet"/>
      <w:pStyle w:val="ListBullet2"/>
      <w:lvlText w:val=""/>
      <w:lvlJc w:val="left"/>
      <w:pPr>
        <w:tabs>
          <w:tab w:val="num" w:pos="9360"/>
        </w:tabs>
        <w:ind w:left="9360" w:hanging="360"/>
      </w:pPr>
      <w:rPr>
        <w:rFonts w:ascii="Symbol" w:hAnsi="Symbol" w:hint="default"/>
      </w:rPr>
    </w:lvl>
  </w:abstractNum>
  <w:abstractNum w:abstractNumId="1" w15:restartNumberingAfterBreak="0">
    <w:nsid w:val="FFFFFF89"/>
    <w:multiLevelType w:val="singleLevel"/>
    <w:tmpl w:val="14765C2C"/>
    <w:lvl w:ilvl="0">
      <w:start w:val="1"/>
      <w:numFmt w:val="bullet"/>
      <w:pStyle w:val="Tablebullet"/>
      <w:lvlText w:val=""/>
      <w:lvlJc w:val="left"/>
      <w:pPr>
        <w:tabs>
          <w:tab w:val="num" w:pos="360"/>
        </w:tabs>
        <w:ind w:left="360" w:hanging="360"/>
      </w:pPr>
      <w:rPr>
        <w:rFonts w:ascii="Symbol" w:hAnsi="Symbol" w:hint="default"/>
      </w:rPr>
    </w:lvl>
  </w:abstractNum>
  <w:abstractNum w:abstractNumId="2" w15:restartNumberingAfterBreak="0">
    <w:nsid w:val="01D62CF7"/>
    <w:multiLevelType w:val="hybridMultilevel"/>
    <w:tmpl w:val="9BC42224"/>
    <w:lvl w:ilvl="0" w:tplc="FFFFFFFF">
      <w:start w:val="1"/>
      <w:numFmt w:val="upp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1DA3400"/>
    <w:multiLevelType w:val="multilevel"/>
    <w:tmpl w:val="2C38B87A"/>
    <w:styleLink w:val="CurrentList1"/>
    <w:lvl w:ilvl="0">
      <w:start w:val="1"/>
      <w:numFmt w:val="bullet"/>
      <w:lvlText w:val=""/>
      <w:lvlJc w:val="left"/>
      <w:pPr>
        <w:ind w:left="360" w:hanging="360"/>
      </w:pPr>
      <w:rPr>
        <w:rFonts w:ascii="Wingdings" w:hAnsi="Wingdings" w:hint="default"/>
        <w:color w:val="FF9C1A" w:themeColor="accent1"/>
      </w:rPr>
    </w:lvl>
    <w:lvl w:ilvl="1">
      <w:start w:val="1"/>
      <w:numFmt w:val="bullet"/>
      <w:lvlText w:val="o"/>
      <w:lvlJc w:val="left"/>
      <w:pPr>
        <w:ind w:left="1594" w:hanging="360"/>
      </w:pPr>
      <w:rPr>
        <w:rFonts w:ascii="Courier New" w:hAnsi="Courier New" w:cs="Courier New" w:hint="default"/>
      </w:rPr>
    </w:lvl>
    <w:lvl w:ilvl="2">
      <w:start w:val="1"/>
      <w:numFmt w:val="bullet"/>
      <w:lvlText w:val=""/>
      <w:lvlJc w:val="left"/>
      <w:pPr>
        <w:ind w:left="2314" w:hanging="360"/>
      </w:pPr>
      <w:rPr>
        <w:rFonts w:ascii="Wingdings" w:hAnsi="Wingdings" w:hint="default"/>
      </w:rPr>
    </w:lvl>
    <w:lvl w:ilvl="3">
      <w:start w:val="1"/>
      <w:numFmt w:val="bullet"/>
      <w:lvlText w:val=""/>
      <w:lvlJc w:val="left"/>
      <w:pPr>
        <w:ind w:left="3034" w:hanging="360"/>
      </w:pPr>
      <w:rPr>
        <w:rFonts w:ascii="Symbol" w:hAnsi="Symbol" w:hint="default"/>
      </w:rPr>
    </w:lvl>
    <w:lvl w:ilvl="4">
      <w:start w:val="1"/>
      <w:numFmt w:val="bullet"/>
      <w:lvlText w:val="o"/>
      <w:lvlJc w:val="left"/>
      <w:pPr>
        <w:ind w:left="3754" w:hanging="360"/>
      </w:pPr>
      <w:rPr>
        <w:rFonts w:ascii="Courier New" w:hAnsi="Courier New" w:cs="Courier New" w:hint="default"/>
      </w:rPr>
    </w:lvl>
    <w:lvl w:ilvl="5">
      <w:start w:val="1"/>
      <w:numFmt w:val="bullet"/>
      <w:lvlText w:val=""/>
      <w:lvlJc w:val="left"/>
      <w:pPr>
        <w:ind w:left="4474" w:hanging="360"/>
      </w:pPr>
      <w:rPr>
        <w:rFonts w:ascii="Wingdings" w:hAnsi="Wingdings" w:hint="default"/>
      </w:rPr>
    </w:lvl>
    <w:lvl w:ilvl="6">
      <w:start w:val="1"/>
      <w:numFmt w:val="bullet"/>
      <w:lvlText w:val=""/>
      <w:lvlJc w:val="left"/>
      <w:pPr>
        <w:ind w:left="5194" w:hanging="360"/>
      </w:pPr>
      <w:rPr>
        <w:rFonts w:ascii="Symbol" w:hAnsi="Symbol" w:hint="default"/>
      </w:rPr>
    </w:lvl>
    <w:lvl w:ilvl="7">
      <w:start w:val="1"/>
      <w:numFmt w:val="bullet"/>
      <w:lvlText w:val="o"/>
      <w:lvlJc w:val="left"/>
      <w:pPr>
        <w:ind w:left="5914" w:hanging="360"/>
      </w:pPr>
      <w:rPr>
        <w:rFonts w:ascii="Courier New" w:hAnsi="Courier New" w:cs="Courier New" w:hint="default"/>
      </w:rPr>
    </w:lvl>
    <w:lvl w:ilvl="8">
      <w:start w:val="1"/>
      <w:numFmt w:val="bullet"/>
      <w:lvlText w:val=""/>
      <w:lvlJc w:val="left"/>
      <w:pPr>
        <w:ind w:left="6634" w:hanging="360"/>
      </w:pPr>
      <w:rPr>
        <w:rFonts w:ascii="Wingdings" w:hAnsi="Wingdings" w:hint="default"/>
      </w:rPr>
    </w:lvl>
  </w:abstractNum>
  <w:abstractNum w:abstractNumId="4" w15:restartNumberingAfterBreak="0">
    <w:nsid w:val="099953A6"/>
    <w:multiLevelType w:val="hybridMultilevel"/>
    <w:tmpl w:val="894A619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9C85DA4"/>
    <w:multiLevelType w:val="multilevel"/>
    <w:tmpl w:val="392EE520"/>
    <w:styleLink w:val="Listaactual1"/>
    <w:lvl w:ilvl="0">
      <w:start w:val="1"/>
      <w:numFmt w:val="bullet"/>
      <w:lvlText w:val="ı"/>
      <w:lvlJc w:val="left"/>
      <w:pPr>
        <w:ind w:left="360" w:hanging="360"/>
      </w:pPr>
      <w:rPr>
        <w:rFonts w:ascii="Lato" w:hAnsi="Lato" w:hint="default"/>
        <w:color w:val="0DA9FF" w:themeColor="accent2"/>
        <w:w w:val="100"/>
      </w:rPr>
    </w:lvl>
    <w:lvl w:ilvl="1">
      <w:start w:val="1"/>
      <w:numFmt w:val="bullet"/>
      <w:lvlText w:val="ı"/>
      <w:lvlJc w:val="left"/>
      <w:pPr>
        <w:ind w:left="680" w:hanging="340"/>
      </w:pPr>
      <w:rPr>
        <w:rFonts w:ascii="Lato" w:hAnsi="Lato" w:hint="default"/>
        <w:color w:val="0DA9FF" w:themeColor="accent2"/>
      </w:rPr>
    </w:lvl>
    <w:lvl w:ilvl="2">
      <w:start w:val="1"/>
      <w:numFmt w:val="bullet"/>
      <w:lvlText w:val="ı"/>
      <w:lvlJc w:val="left"/>
      <w:pPr>
        <w:ind w:left="1020" w:hanging="340"/>
      </w:pPr>
      <w:rPr>
        <w:rFonts w:ascii="Lato" w:hAnsi="Lato" w:hint="default"/>
        <w:color w:val="0DA9FF" w:themeColor="accent2"/>
      </w:rPr>
    </w:lvl>
    <w:lvl w:ilvl="3">
      <w:start w:val="1"/>
      <w:numFmt w:val="bullet"/>
      <w:lvlText w:val="ı"/>
      <w:lvlJc w:val="left"/>
      <w:pPr>
        <w:ind w:left="1360" w:hanging="340"/>
      </w:pPr>
      <w:rPr>
        <w:rFonts w:ascii="Lato" w:hAnsi="Lato" w:hint="default"/>
        <w:color w:val="0DA9FF" w:themeColor="accent2"/>
      </w:rPr>
    </w:lvl>
    <w:lvl w:ilvl="4">
      <w:start w:val="1"/>
      <w:numFmt w:val="bullet"/>
      <w:lvlText w:val="ı"/>
      <w:lvlJc w:val="left"/>
      <w:pPr>
        <w:ind w:left="1700" w:hanging="340"/>
      </w:pPr>
      <w:rPr>
        <w:rFonts w:ascii="Lato" w:hAnsi="Lato" w:hint="default"/>
        <w:color w:val="0DA9FF" w:themeColor="accent2"/>
      </w:rPr>
    </w:lvl>
    <w:lvl w:ilvl="5">
      <w:start w:val="1"/>
      <w:numFmt w:val="bullet"/>
      <w:lvlText w:val="ı"/>
      <w:lvlJc w:val="left"/>
      <w:pPr>
        <w:ind w:left="2040" w:hanging="340"/>
      </w:pPr>
      <w:rPr>
        <w:rFonts w:ascii="Lato" w:hAnsi="Lato" w:hint="default"/>
        <w:color w:val="0DA9FF" w:themeColor="accent2"/>
      </w:rPr>
    </w:lvl>
    <w:lvl w:ilvl="6">
      <w:start w:val="1"/>
      <w:numFmt w:val="bullet"/>
      <w:lvlText w:val="ı"/>
      <w:lvlJc w:val="left"/>
      <w:pPr>
        <w:ind w:left="2380" w:hanging="340"/>
      </w:pPr>
      <w:rPr>
        <w:rFonts w:ascii="Lato" w:hAnsi="Lato" w:hint="default"/>
        <w:color w:val="0DA9FF" w:themeColor="accent2"/>
      </w:rPr>
    </w:lvl>
    <w:lvl w:ilvl="7">
      <w:start w:val="1"/>
      <w:numFmt w:val="bullet"/>
      <w:lvlText w:val="ı"/>
      <w:lvlJc w:val="left"/>
      <w:pPr>
        <w:ind w:left="2720" w:hanging="340"/>
      </w:pPr>
      <w:rPr>
        <w:rFonts w:ascii="Lato" w:hAnsi="Lato" w:hint="default"/>
        <w:color w:val="0DA9FF" w:themeColor="accent2"/>
      </w:rPr>
    </w:lvl>
    <w:lvl w:ilvl="8">
      <w:start w:val="1"/>
      <w:numFmt w:val="bullet"/>
      <w:lvlText w:val="ı"/>
      <w:lvlJc w:val="left"/>
      <w:pPr>
        <w:ind w:left="3060" w:hanging="340"/>
      </w:pPr>
      <w:rPr>
        <w:rFonts w:ascii="Lato" w:hAnsi="Lato" w:hint="default"/>
        <w:color w:val="0DA9FF" w:themeColor="accent2"/>
      </w:rPr>
    </w:lvl>
  </w:abstractNum>
  <w:abstractNum w:abstractNumId="6" w15:restartNumberingAfterBreak="0">
    <w:nsid w:val="0A0627E8"/>
    <w:multiLevelType w:val="hybridMultilevel"/>
    <w:tmpl w:val="0226BD0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7561E2"/>
    <w:multiLevelType w:val="hybridMultilevel"/>
    <w:tmpl w:val="633EB618"/>
    <w:lvl w:ilvl="0" w:tplc="59F6A99A">
      <w:start w:val="1"/>
      <w:numFmt w:val="decimal"/>
      <w:pStyle w:val="Numbers"/>
      <w:lvlText w:val="%1."/>
      <w:lvlJc w:val="left"/>
      <w:pPr>
        <w:ind w:left="1800" w:hanging="360"/>
      </w:p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0B0871A4"/>
    <w:multiLevelType w:val="multilevel"/>
    <w:tmpl w:val="AD80A75E"/>
    <w:name w:val="Iberdrola22"/>
    <w:lvl w:ilvl="0">
      <w:start w:val="1"/>
      <w:numFmt w:val="bullet"/>
      <w:lvlText w:val="•"/>
      <w:lvlJc w:val="left"/>
      <w:pPr>
        <w:ind w:left="340" w:hanging="340"/>
      </w:pPr>
      <w:rPr>
        <w:rFonts w:ascii="Lato" w:hAnsi="Lato" w:hint="default"/>
        <w:color w:val="0DA9FF" w:themeColor="accent2"/>
        <w:w w:val="100"/>
      </w:rPr>
    </w:lvl>
    <w:lvl w:ilvl="1">
      <w:start w:val="1"/>
      <w:numFmt w:val="bullet"/>
      <w:lvlText w:val=""/>
      <w:lvlJc w:val="left"/>
      <w:pPr>
        <w:ind w:left="680" w:hanging="340"/>
      </w:pPr>
      <w:rPr>
        <w:rFonts w:ascii="Symbol" w:hAnsi="Symbol" w:hint="default"/>
        <w:color w:val="FF9C1A" w:themeColor="accent1"/>
      </w:rPr>
    </w:lvl>
    <w:lvl w:ilvl="2">
      <w:start w:val="1"/>
      <w:numFmt w:val="bullet"/>
      <w:lvlText w:val=""/>
      <w:lvlJc w:val="left"/>
      <w:pPr>
        <w:ind w:left="1020" w:hanging="340"/>
      </w:pPr>
      <w:rPr>
        <w:rFonts w:ascii="Symbol" w:hAnsi="Symbol" w:hint="default"/>
        <w:color w:val="00A443" w:themeColor="text2"/>
      </w:rPr>
    </w:lvl>
    <w:lvl w:ilvl="3">
      <w:start w:val="1"/>
      <w:numFmt w:val="bullet"/>
      <w:lvlText w:val=""/>
      <w:lvlJc w:val="left"/>
      <w:pPr>
        <w:ind w:left="1360" w:hanging="340"/>
      </w:pPr>
      <w:rPr>
        <w:rFonts w:ascii="Symbol" w:hAnsi="Symbol" w:hint="default"/>
        <w:color w:val="00402A" w:themeColor="text1"/>
      </w:rPr>
    </w:lvl>
    <w:lvl w:ilvl="4">
      <w:start w:val="1"/>
      <w:numFmt w:val="bullet"/>
      <w:lvlText w:val=""/>
      <w:lvlJc w:val="left"/>
      <w:pPr>
        <w:ind w:left="1700" w:hanging="340"/>
      </w:pPr>
      <w:rPr>
        <w:rFonts w:ascii="Symbol" w:hAnsi="Symbol" w:hint="default"/>
        <w:color w:val="0DA9FF" w:themeColor="accent2"/>
      </w:rPr>
    </w:lvl>
    <w:lvl w:ilvl="5">
      <w:start w:val="1"/>
      <w:numFmt w:val="bullet"/>
      <w:lvlText w:val=""/>
      <w:lvlJc w:val="left"/>
      <w:pPr>
        <w:ind w:left="2040" w:hanging="340"/>
      </w:pPr>
      <w:rPr>
        <w:rFonts w:ascii="Symbol" w:hAnsi="Symbol" w:hint="default"/>
        <w:color w:val="00A443" w:themeColor="text2"/>
      </w:rPr>
    </w:lvl>
    <w:lvl w:ilvl="6">
      <w:start w:val="1"/>
      <w:numFmt w:val="bullet"/>
      <w:lvlText w:val=""/>
      <w:lvlJc w:val="left"/>
      <w:pPr>
        <w:ind w:left="2380" w:hanging="340"/>
      </w:pPr>
      <w:rPr>
        <w:rFonts w:ascii="Symbol" w:hAnsi="Symbol" w:hint="default"/>
        <w:color w:val="00402A" w:themeColor="text1"/>
      </w:rPr>
    </w:lvl>
    <w:lvl w:ilvl="7">
      <w:start w:val="1"/>
      <w:numFmt w:val="bullet"/>
      <w:lvlText w:val=""/>
      <w:lvlJc w:val="left"/>
      <w:pPr>
        <w:ind w:left="2720" w:hanging="340"/>
      </w:pPr>
      <w:rPr>
        <w:rFonts w:ascii="Symbol" w:hAnsi="Symbol" w:hint="default"/>
        <w:color w:val="0DA9FF" w:themeColor="accent2"/>
      </w:rPr>
    </w:lvl>
    <w:lvl w:ilvl="8">
      <w:start w:val="1"/>
      <w:numFmt w:val="bullet"/>
      <w:lvlText w:val=""/>
      <w:lvlJc w:val="left"/>
      <w:pPr>
        <w:ind w:left="3060" w:hanging="340"/>
      </w:pPr>
      <w:rPr>
        <w:rFonts w:ascii="Symbol" w:hAnsi="Symbol" w:hint="default"/>
        <w:color w:val="00A443" w:themeColor="text2"/>
      </w:rPr>
    </w:lvl>
  </w:abstractNum>
  <w:abstractNum w:abstractNumId="9" w15:restartNumberingAfterBreak="0">
    <w:nsid w:val="0C6644E4"/>
    <w:multiLevelType w:val="multilevel"/>
    <w:tmpl w:val="D8304EC2"/>
    <w:styleLink w:val="StyleBulleted9"/>
    <w:lvl w:ilvl="0">
      <w:start w:val="1"/>
      <w:numFmt w:val="bullet"/>
      <w:lvlText w:val="»"/>
      <w:lvlJc w:val="left"/>
      <w:pPr>
        <w:tabs>
          <w:tab w:val="num" w:pos="720"/>
        </w:tabs>
        <w:ind w:left="720" w:hanging="360"/>
      </w:pPr>
      <w:rPr>
        <w:rFonts w:ascii="Palatino Linotype" w:hAnsi="Palatino Linotype"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CCF0DD5"/>
    <w:multiLevelType w:val="hybridMultilevel"/>
    <w:tmpl w:val="9BC42224"/>
    <w:lvl w:ilvl="0" w:tplc="FFFFFFFF">
      <w:start w:val="1"/>
      <w:numFmt w:val="upperLetter"/>
      <w:lvlText w:val="%1."/>
      <w:lvlJc w:val="left"/>
      <w:pPr>
        <w:ind w:left="1080" w:hanging="72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D262BC8"/>
    <w:multiLevelType w:val="multilevel"/>
    <w:tmpl w:val="51FECC92"/>
    <w:styleLink w:val="StyleNumberedLeft025Hanging025"/>
    <w:lvl w:ilvl="0">
      <w:start w:val="1"/>
      <w:numFmt w:val="decimal"/>
      <w:lvlText w:val="%1."/>
      <w:lvlJc w:val="left"/>
      <w:pPr>
        <w:tabs>
          <w:tab w:val="num" w:pos="936"/>
        </w:tabs>
        <w:ind w:left="936" w:hanging="360"/>
      </w:pPr>
      <w:rPr>
        <w:rFonts w:ascii="Palatino Linotype" w:hAnsi="Palatino Linotype"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 w15:restartNumberingAfterBreak="0">
    <w:nsid w:val="0DEB3280"/>
    <w:multiLevelType w:val="multilevel"/>
    <w:tmpl w:val="568815AE"/>
    <w:styleLink w:val="Listaactual2"/>
    <w:lvl w:ilvl="0">
      <w:start w:val="1"/>
      <w:numFmt w:val="bullet"/>
      <w:lvlText w:val=""/>
      <w:lvlJc w:val="left"/>
      <w:pPr>
        <w:ind w:left="360" w:hanging="360"/>
      </w:pPr>
      <w:rPr>
        <w:rFonts w:ascii="Wingdings" w:hAnsi="Wingdings" w:hint="default"/>
        <w:color w:val="0DA9FF" w:themeColor="accent2"/>
      </w:rPr>
    </w:lvl>
    <w:lvl w:ilvl="1">
      <w:start w:val="1"/>
      <w:numFmt w:val="bullet"/>
      <w:lvlText w:val="o"/>
      <w:lvlJc w:val="left"/>
      <w:pPr>
        <w:ind w:left="1594" w:hanging="360"/>
      </w:pPr>
      <w:rPr>
        <w:rFonts w:ascii="Courier New" w:hAnsi="Courier New" w:cs="Courier New" w:hint="default"/>
      </w:rPr>
    </w:lvl>
    <w:lvl w:ilvl="2">
      <w:start w:val="1"/>
      <w:numFmt w:val="bullet"/>
      <w:lvlText w:val=""/>
      <w:lvlJc w:val="left"/>
      <w:pPr>
        <w:ind w:left="2314" w:hanging="360"/>
      </w:pPr>
      <w:rPr>
        <w:rFonts w:ascii="Wingdings" w:hAnsi="Wingdings" w:hint="default"/>
      </w:rPr>
    </w:lvl>
    <w:lvl w:ilvl="3">
      <w:start w:val="1"/>
      <w:numFmt w:val="bullet"/>
      <w:lvlText w:val=""/>
      <w:lvlJc w:val="left"/>
      <w:pPr>
        <w:ind w:left="3034" w:hanging="360"/>
      </w:pPr>
      <w:rPr>
        <w:rFonts w:ascii="Symbol" w:hAnsi="Symbol" w:hint="default"/>
      </w:rPr>
    </w:lvl>
    <w:lvl w:ilvl="4">
      <w:start w:val="1"/>
      <w:numFmt w:val="bullet"/>
      <w:lvlText w:val="o"/>
      <w:lvlJc w:val="left"/>
      <w:pPr>
        <w:ind w:left="3754" w:hanging="360"/>
      </w:pPr>
      <w:rPr>
        <w:rFonts w:ascii="Courier New" w:hAnsi="Courier New" w:cs="Courier New" w:hint="default"/>
      </w:rPr>
    </w:lvl>
    <w:lvl w:ilvl="5">
      <w:start w:val="1"/>
      <w:numFmt w:val="bullet"/>
      <w:lvlText w:val=""/>
      <w:lvlJc w:val="left"/>
      <w:pPr>
        <w:ind w:left="4474" w:hanging="360"/>
      </w:pPr>
      <w:rPr>
        <w:rFonts w:ascii="Wingdings" w:hAnsi="Wingdings" w:hint="default"/>
      </w:rPr>
    </w:lvl>
    <w:lvl w:ilvl="6">
      <w:start w:val="1"/>
      <w:numFmt w:val="bullet"/>
      <w:lvlText w:val=""/>
      <w:lvlJc w:val="left"/>
      <w:pPr>
        <w:ind w:left="5194" w:hanging="360"/>
      </w:pPr>
      <w:rPr>
        <w:rFonts w:ascii="Symbol" w:hAnsi="Symbol" w:hint="default"/>
      </w:rPr>
    </w:lvl>
    <w:lvl w:ilvl="7">
      <w:start w:val="1"/>
      <w:numFmt w:val="bullet"/>
      <w:lvlText w:val="o"/>
      <w:lvlJc w:val="left"/>
      <w:pPr>
        <w:ind w:left="5914" w:hanging="360"/>
      </w:pPr>
      <w:rPr>
        <w:rFonts w:ascii="Courier New" w:hAnsi="Courier New" w:cs="Courier New" w:hint="default"/>
      </w:rPr>
    </w:lvl>
    <w:lvl w:ilvl="8">
      <w:start w:val="1"/>
      <w:numFmt w:val="bullet"/>
      <w:lvlText w:val=""/>
      <w:lvlJc w:val="left"/>
      <w:pPr>
        <w:ind w:left="6634" w:hanging="360"/>
      </w:pPr>
      <w:rPr>
        <w:rFonts w:ascii="Wingdings" w:hAnsi="Wingdings" w:hint="default"/>
      </w:rPr>
    </w:lvl>
  </w:abstractNum>
  <w:abstractNum w:abstractNumId="13" w15:restartNumberingAfterBreak="0">
    <w:nsid w:val="0E772497"/>
    <w:multiLevelType w:val="hybridMultilevel"/>
    <w:tmpl w:val="D0F60968"/>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F3B0D4D"/>
    <w:multiLevelType w:val="multilevel"/>
    <w:tmpl w:val="260A9542"/>
    <w:lvl w:ilvl="0">
      <w:start w:val="1"/>
      <w:numFmt w:val="bullet"/>
      <w:lvlText w:val="•"/>
      <w:lvlJc w:val="left"/>
      <w:pPr>
        <w:ind w:left="340" w:hanging="340"/>
      </w:pPr>
      <w:rPr>
        <w:rFonts w:ascii="Lato" w:hAnsi="Lato" w:hint="default"/>
        <w:color w:val="0DA9FF" w:themeColor="accent2"/>
        <w:w w:val="100"/>
      </w:rPr>
    </w:lvl>
    <w:lvl w:ilvl="1">
      <w:start w:val="1"/>
      <w:numFmt w:val="bullet"/>
      <w:lvlText w:val=""/>
      <w:lvlJc w:val="left"/>
      <w:pPr>
        <w:ind w:left="360" w:hanging="360"/>
      </w:pPr>
      <w:rPr>
        <w:rFonts w:ascii="Symbol" w:hAnsi="Symbol" w:hint="default"/>
        <w:b w:val="0"/>
        <w:bCs w:val="0"/>
        <w:i w:val="0"/>
        <w:iCs w:val="0"/>
        <w:color w:val="00A443" w:themeColor="text2"/>
      </w:rPr>
    </w:lvl>
    <w:lvl w:ilvl="2">
      <w:start w:val="1"/>
      <w:numFmt w:val="bullet"/>
      <w:pStyle w:val="Level2Bullets"/>
      <w:lvlText w:val=""/>
      <w:lvlJc w:val="left"/>
      <w:pPr>
        <w:ind w:left="1020" w:hanging="340"/>
      </w:pPr>
      <w:rPr>
        <w:rFonts w:ascii="Symbol" w:hAnsi="Symbol" w:hint="default"/>
        <w:color w:val="00A443" w:themeColor="text2"/>
      </w:rPr>
    </w:lvl>
    <w:lvl w:ilvl="3">
      <w:start w:val="1"/>
      <w:numFmt w:val="bullet"/>
      <w:lvlText w:val=""/>
      <w:lvlJc w:val="left"/>
      <w:pPr>
        <w:ind w:left="1360" w:hanging="340"/>
      </w:pPr>
      <w:rPr>
        <w:rFonts w:ascii="Symbol" w:hAnsi="Symbol" w:hint="default"/>
        <w:color w:val="00402A" w:themeColor="text1"/>
      </w:rPr>
    </w:lvl>
    <w:lvl w:ilvl="4">
      <w:start w:val="1"/>
      <w:numFmt w:val="bullet"/>
      <w:lvlText w:val=""/>
      <w:lvlJc w:val="left"/>
      <w:pPr>
        <w:ind w:left="1700" w:hanging="340"/>
      </w:pPr>
      <w:rPr>
        <w:rFonts w:ascii="Symbol" w:hAnsi="Symbol" w:hint="default"/>
        <w:color w:val="0DA9FF" w:themeColor="accent2"/>
      </w:rPr>
    </w:lvl>
    <w:lvl w:ilvl="5">
      <w:start w:val="1"/>
      <w:numFmt w:val="bullet"/>
      <w:lvlText w:val=""/>
      <w:lvlJc w:val="left"/>
      <w:pPr>
        <w:ind w:left="2040" w:hanging="340"/>
      </w:pPr>
      <w:rPr>
        <w:rFonts w:ascii="Symbol" w:hAnsi="Symbol" w:hint="default"/>
        <w:color w:val="00A443" w:themeColor="text2"/>
      </w:rPr>
    </w:lvl>
    <w:lvl w:ilvl="6">
      <w:start w:val="1"/>
      <w:numFmt w:val="bullet"/>
      <w:lvlText w:val=""/>
      <w:lvlJc w:val="left"/>
      <w:pPr>
        <w:ind w:left="2380" w:hanging="340"/>
      </w:pPr>
      <w:rPr>
        <w:rFonts w:ascii="Symbol" w:hAnsi="Symbol" w:hint="default"/>
        <w:color w:val="00402A" w:themeColor="text1"/>
      </w:rPr>
    </w:lvl>
    <w:lvl w:ilvl="7">
      <w:start w:val="1"/>
      <w:numFmt w:val="bullet"/>
      <w:lvlText w:val=""/>
      <w:lvlJc w:val="left"/>
      <w:pPr>
        <w:ind w:left="2720" w:hanging="340"/>
      </w:pPr>
      <w:rPr>
        <w:rFonts w:ascii="Symbol" w:hAnsi="Symbol" w:hint="default"/>
        <w:color w:val="0DA9FF" w:themeColor="accent2"/>
      </w:rPr>
    </w:lvl>
    <w:lvl w:ilvl="8">
      <w:start w:val="1"/>
      <w:numFmt w:val="bullet"/>
      <w:lvlText w:val=""/>
      <w:lvlJc w:val="left"/>
      <w:pPr>
        <w:ind w:left="3060" w:hanging="340"/>
      </w:pPr>
      <w:rPr>
        <w:rFonts w:ascii="Symbol" w:hAnsi="Symbol" w:hint="default"/>
        <w:color w:val="00A443" w:themeColor="text2"/>
      </w:rPr>
    </w:lvl>
  </w:abstractNum>
  <w:abstractNum w:abstractNumId="15" w15:restartNumberingAfterBreak="0">
    <w:nsid w:val="120A309D"/>
    <w:multiLevelType w:val="hybridMultilevel"/>
    <w:tmpl w:val="462460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2F86CE1"/>
    <w:multiLevelType w:val="hybridMultilevel"/>
    <w:tmpl w:val="9D6A8B16"/>
    <w:lvl w:ilvl="0" w:tplc="34B44670">
      <w:start w:val="1"/>
      <w:numFmt w:val="decimal"/>
      <w:lvlText w:val="%1."/>
      <w:lvlJc w:val="left"/>
      <w:pPr>
        <w:tabs>
          <w:tab w:val="num" w:pos="1080"/>
        </w:tabs>
        <w:ind w:left="1080" w:hanging="360"/>
      </w:pPr>
      <w:rPr>
        <w:rFonts w:cs="Times New Roman" w:hint="default"/>
        <w:b w:val="0"/>
        <w:i w:val="0"/>
        <w:color w:val="auto"/>
        <w:sz w:val="20"/>
        <w:szCs w:val="20"/>
      </w:rPr>
    </w:lvl>
    <w:lvl w:ilvl="1" w:tplc="04090019">
      <w:start w:val="1"/>
      <w:numFmt w:val="lowerLetter"/>
      <w:lvlText w:val="%2."/>
      <w:lvlJc w:val="left"/>
      <w:pPr>
        <w:tabs>
          <w:tab w:val="num" w:pos="1080"/>
        </w:tabs>
        <w:ind w:left="1080" w:hanging="360"/>
      </w:pPr>
      <w:rPr>
        <w:rFonts w:cs="Times New Roman"/>
      </w:rPr>
    </w:lvl>
    <w:lvl w:ilvl="2" w:tplc="FFFFFFFF">
      <w:start w:val="1"/>
      <w:numFmt w:val="lowerLetter"/>
      <w:lvlText w:val="%3."/>
      <w:lvlJc w:val="lef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7" w15:restartNumberingAfterBreak="0">
    <w:nsid w:val="17EE369A"/>
    <w:multiLevelType w:val="hybridMultilevel"/>
    <w:tmpl w:val="5386C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80956ED"/>
    <w:multiLevelType w:val="hybridMultilevel"/>
    <w:tmpl w:val="E98E7272"/>
    <w:lvl w:ilvl="0" w:tplc="07106D20">
      <w:start w:val="1"/>
      <w:numFmt w:val="lowerLetter"/>
      <w:pStyle w:val="KLetters"/>
      <w:lvlText w:val="%1."/>
      <w:lvlJc w:val="left"/>
      <w:pPr>
        <w:ind w:left="360" w:hanging="360"/>
      </w:pPr>
      <w:rPr>
        <w:rFonts w:ascii="IberPangea Text" w:hAnsi="IberPangea Text" w:hint="default"/>
        <w:b w:val="0"/>
        <w:bCs w:val="0"/>
        <w:i w:val="0"/>
        <w:color w:val="00A443" w:themeColor="text2"/>
        <w:sz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1CE24BF7"/>
    <w:multiLevelType w:val="hybridMultilevel"/>
    <w:tmpl w:val="597413D0"/>
    <w:lvl w:ilvl="0" w:tplc="6B982636">
      <w:start w:val="1"/>
      <w:numFmt w:val="decimal"/>
      <w:lvlText w:val="%1."/>
      <w:lvlJc w:val="left"/>
      <w:pPr>
        <w:tabs>
          <w:tab w:val="num" w:pos="1080"/>
        </w:tabs>
        <w:ind w:left="1080" w:hanging="360"/>
      </w:pPr>
      <w:rPr>
        <w:rFonts w:cs="Times New Roman" w:hint="default"/>
        <w:b w:val="0"/>
        <w:bCs/>
        <w:i w:val="0"/>
        <w:color w:val="auto"/>
        <w:sz w:val="20"/>
        <w:szCs w:val="18"/>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 w15:restartNumberingAfterBreak="0">
    <w:nsid w:val="1F913CC5"/>
    <w:multiLevelType w:val="multilevel"/>
    <w:tmpl w:val="506CAA9E"/>
    <w:name w:val="Iberdrola2"/>
    <w:lvl w:ilvl="0">
      <w:start w:val="1"/>
      <w:numFmt w:val="bullet"/>
      <w:lvlText w:val="ı"/>
      <w:lvlJc w:val="left"/>
      <w:pPr>
        <w:ind w:left="360" w:hanging="360"/>
      </w:pPr>
      <w:rPr>
        <w:rFonts w:ascii="Lato" w:hAnsi="Lato" w:hint="default"/>
        <w:color w:val="0DA9FF" w:themeColor="accent2"/>
        <w:w w:val="100"/>
      </w:rPr>
    </w:lvl>
    <w:lvl w:ilvl="1">
      <w:start w:val="1"/>
      <w:numFmt w:val="bullet"/>
      <w:lvlText w:val=""/>
      <w:lvlJc w:val="left"/>
      <w:pPr>
        <w:ind w:left="680" w:hanging="340"/>
      </w:pPr>
      <w:rPr>
        <w:rFonts w:ascii="Symbol" w:hAnsi="Symbol" w:hint="default"/>
        <w:color w:val="FFF5EC" w:themeColor="background2"/>
      </w:rPr>
    </w:lvl>
    <w:lvl w:ilvl="2">
      <w:start w:val="1"/>
      <w:numFmt w:val="bullet"/>
      <w:lvlText w:val=""/>
      <w:lvlJc w:val="left"/>
      <w:pPr>
        <w:ind w:left="1020" w:hanging="340"/>
      </w:pPr>
      <w:rPr>
        <w:rFonts w:ascii="Symbol" w:hAnsi="Symbol" w:hint="default"/>
        <w:color w:val="00A443" w:themeColor="text2"/>
      </w:rPr>
    </w:lvl>
    <w:lvl w:ilvl="3">
      <w:start w:val="1"/>
      <w:numFmt w:val="bullet"/>
      <w:lvlText w:val=""/>
      <w:lvlJc w:val="left"/>
      <w:pPr>
        <w:ind w:left="1360" w:hanging="340"/>
      </w:pPr>
      <w:rPr>
        <w:rFonts w:ascii="Symbol" w:hAnsi="Symbol" w:hint="default"/>
        <w:color w:val="808080" w:themeColor="background1" w:themeShade="80"/>
      </w:rPr>
    </w:lvl>
    <w:lvl w:ilvl="4">
      <w:start w:val="1"/>
      <w:numFmt w:val="bullet"/>
      <w:lvlText w:val=""/>
      <w:lvlJc w:val="left"/>
      <w:pPr>
        <w:ind w:left="1700" w:hanging="340"/>
      </w:pPr>
      <w:rPr>
        <w:rFonts w:ascii="Symbol" w:hAnsi="Symbol" w:hint="default"/>
        <w:color w:val="FFF5EC" w:themeColor="background2"/>
      </w:rPr>
    </w:lvl>
    <w:lvl w:ilvl="5">
      <w:start w:val="1"/>
      <w:numFmt w:val="bullet"/>
      <w:lvlText w:val=""/>
      <w:lvlJc w:val="left"/>
      <w:pPr>
        <w:ind w:left="2040" w:hanging="340"/>
      </w:pPr>
      <w:rPr>
        <w:rFonts w:ascii="Symbol" w:hAnsi="Symbol" w:hint="default"/>
        <w:color w:val="00A443" w:themeColor="text2"/>
      </w:rPr>
    </w:lvl>
    <w:lvl w:ilvl="6">
      <w:start w:val="1"/>
      <w:numFmt w:val="bullet"/>
      <w:lvlText w:val=""/>
      <w:lvlJc w:val="left"/>
      <w:pPr>
        <w:ind w:left="2380" w:hanging="340"/>
      </w:pPr>
      <w:rPr>
        <w:rFonts w:ascii="Symbol" w:hAnsi="Symbol" w:hint="default"/>
        <w:color w:val="808080" w:themeColor="background1" w:themeShade="80"/>
      </w:rPr>
    </w:lvl>
    <w:lvl w:ilvl="7">
      <w:start w:val="1"/>
      <w:numFmt w:val="bullet"/>
      <w:lvlText w:val=""/>
      <w:lvlJc w:val="left"/>
      <w:pPr>
        <w:ind w:left="2720" w:hanging="340"/>
      </w:pPr>
      <w:rPr>
        <w:rFonts w:ascii="Symbol" w:hAnsi="Symbol" w:hint="default"/>
        <w:color w:val="FFF5EC" w:themeColor="background2"/>
      </w:rPr>
    </w:lvl>
    <w:lvl w:ilvl="8">
      <w:start w:val="1"/>
      <w:numFmt w:val="bullet"/>
      <w:lvlText w:val=""/>
      <w:lvlJc w:val="left"/>
      <w:pPr>
        <w:ind w:left="3060" w:hanging="340"/>
      </w:pPr>
      <w:rPr>
        <w:rFonts w:ascii="Symbol" w:hAnsi="Symbol" w:hint="default"/>
        <w:color w:val="00A443" w:themeColor="text2"/>
      </w:rPr>
    </w:lvl>
  </w:abstractNum>
  <w:abstractNum w:abstractNumId="21" w15:restartNumberingAfterBreak="0">
    <w:nsid w:val="205A42A0"/>
    <w:multiLevelType w:val="hybridMultilevel"/>
    <w:tmpl w:val="F6688E40"/>
    <w:lvl w:ilvl="0" w:tplc="BF0843F6">
      <w:start w:val="1"/>
      <w:numFmt w:val="bullet"/>
      <w:pStyle w:val="Resum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0C32304"/>
    <w:multiLevelType w:val="hybridMultilevel"/>
    <w:tmpl w:val="D8F4CA84"/>
    <w:lvl w:ilvl="0" w:tplc="AB86C08C">
      <w:start w:val="1"/>
      <w:numFmt w:val="bullet"/>
      <w:pStyle w:val="IBullets"/>
      <w:lvlText w:val=""/>
      <w:lvlJc w:val="left"/>
      <w:pPr>
        <w:ind w:left="360" w:hanging="360"/>
      </w:pPr>
      <w:rPr>
        <w:rFonts w:ascii="Wingdings" w:hAnsi="Wingdings" w:hint="default"/>
        <w:color w:val="00A443" w:themeColor="text2"/>
      </w:rPr>
    </w:lvl>
    <w:lvl w:ilvl="1" w:tplc="0C0A0003">
      <w:start w:val="1"/>
      <w:numFmt w:val="bullet"/>
      <w:lvlText w:val="o"/>
      <w:lvlJc w:val="left"/>
      <w:pPr>
        <w:ind w:left="1594" w:hanging="360"/>
      </w:pPr>
      <w:rPr>
        <w:rFonts w:ascii="Courier New" w:hAnsi="Courier New" w:cs="Courier New" w:hint="default"/>
      </w:rPr>
    </w:lvl>
    <w:lvl w:ilvl="2" w:tplc="0C0A0005" w:tentative="1">
      <w:start w:val="1"/>
      <w:numFmt w:val="bullet"/>
      <w:lvlText w:val=""/>
      <w:lvlJc w:val="left"/>
      <w:pPr>
        <w:ind w:left="2314" w:hanging="360"/>
      </w:pPr>
      <w:rPr>
        <w:rFonts w:ascii="Wingdings" w:hAnsi="Wingdings" w:hint="default"/>
      </w:rPr>
    </w:lvl>
    <w:lvl w:ilvl="3" w:tplc="0C0A0001" w:tentative="1">
      <w:start w:val="1"/>
      <w:numFmt w:val="bullet"/>
      <w:lvlText w:val=""/>
      <w:lvlJc w:val="left"/>
      <w:pPr>
        <w:ind w:left="3034" w:hanging="360"/>
      </w:pPr>
      <w:rPr>
        <w:rFonts w:ascii="Symbol" w:hAnsi="Symbol" w:hint="default"/>
      </w:rPr>
    </w:lvl>
    <w:lvl w:ilvl="4" w:tplc="0C0A0003" w:tentative="1">
      <w:start w:val="1"/>
      <w:numFmt w:val="bullet"/>
      <w:lvlText w:val="o"/>
      <w:lvlJc w:val="left"/>
      <w:pPr>
        <w:ind w:left="3754" w:hanging="360"/>
      </w:pPr>
      <w:rPr>
        <w:rFonts w:ascii="Courier New" w:hAnsi="Courier New" w:cs="Courier New" w:hint="default"/>
      </w:rPr>
    </w:lvl>
    <w:lvl w:ilvl="5" w:tplc="0C0A0005" w:tentative="1">
      <w:start w:val="1"/>
      <w:numFmt w:val="bullet"/>
      <w:lvlText w:val=""/>
      <w:lvlJc w:val="left"/>
      <w:pPr>
        <w:ind w:left="4474" w:hanging="360"/>
      </w:pPr>
      <w:rPr>
        <w:rFonts w:ascii="Wingdings" w:hAnsi="Wingdings" w:hint="default"/>
      </w:rPr>
    </w:lvl>
    <w:lvl w:ilvl="6" w:tplc="0C0A0001" w:tentative="1">
      <w:start w:val="1"/>
      <w:numFmt w:val="bullet"/>
      <w:lvlText w:val=""/>
      <w:lvlJc w:val="left"/>
      <w:pPr>
        <w:ind w:left="5194" w:hanging="360"/>
      </w:pPr>
      <w:rPr>
        <w:rFonts w:ascii="Symbol" w:hAnsi="Symbol" w:hint="default"/>
      </w:rPr>
    </w:lvl>
    <w:lvl w:ilvl="7" w:tplc="0C0A0003" w:tentative="1">
      <w:start w:val="1"/>
      <w:numFmt w:val="bullet"/>
      <w:lvlText w:val="o"/>
      <w:lvlJc w:val="left"/>
      <w:pPr>
        <w:ind w:left="5914" w:hanging="360"/>
      </w:pPr>
      <w:rPr>
        <w:rFonts w:ascii="Courier New" w:hAnsi="Courier New" w:cs="Courier New" w:hint="default"/>
      </w:rPr>
    </w:lvl>
    <w:lvl w:ilvl="8" w:tplc="0C0A0005" w:tentative="1">
      <w:start w:val="1"/>
      <w:numFmt w:val="bullet"/>
      <w:lvlText w:val=""/>
      <w:lvlJc w:val="left"/>
      <w:pPr>
        <w:ind w:left="6634" w:hanging="360"/>
      </w:pPr>
      <w:rPr>
        <w:rFonts w:ascii="Wingdings" w:hAnsi="Wingdings" w:hint="default"/>
      </w:rPr>
    </w:lvl>
  </w:abstractNum>
  <w:abstractNum w:abstractNumId="23" w15:restartNumberingAfterBreak="0">
    <w:nsid w:val="21DB0303"/>
    <w:multiLevelType w:val="singleLevel"/>
    <w:tmpl w:val="206AE1B8"/>
    <w:lvl w:ilvl="0">
      <w:start w:val="1"/>
      <w:numFmt w:val="none"/>
      <w:pStyle w:val="RGEA"/>
      <w:lvlText w:val="A."/>
      <w:lvlJc w:val="left"/>
      <w:pPr>
        <w:tabs>
          <w:tab w:val="num" w:pos="720"/>
        </w:tabs>
        <w:ind w:left="720" w:hanging="720"/>
      </w:pPr>
      <w:rPr>
        <w:b w:val="0"/>
        <w:i w:val="0"/>
      </w:rPr>
    </w:lvl>
  </w:abstractNum>
  <w:abstractNum w:abstractNumId="24" w15:restartNumberingAfterBreak="0">
    <w:nsid w:val="24E17F13"/>
    <w:multiLevelType w:val="hybridMultilevel"/>
    <w:tmpl w:val="BDCA7C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4E21CBC"/>
    <w:multiLevelType w:val="multilevel"/>
    <w:tmpl w:val="72BE8030"/>
    <w:name w:val="Iberdrola"/>
    <w:lvl w:ilvl="0">
      <w:start w:val="1"/>
      <w:numFmt w:val="bullet"/>
      <w:lvlText w:val=""/>
      <w:lvlJc w:val="left"/>
      <w:pPr>
        <w:ind w:left="340" w:hanging="340"/>
      </w:pPr>
      <w:rPr>
        <w:rFonts w:ascii="Symbol" w:hAnsi="Symbol" w:hint="default"/>
        <w:color w:val="0DA9FF" w:themeColor="accent2"/>
        <w:w w:val="100"/>
      </w:rPr>
    </w:lvl>
    <w:lvl w:ilvl="1">
      <w:start w:val="1"/>
      <w:numFmt w:val="bullet"/>
      <w:lvlText w:val=""/>
      <w:lvlJc w:val="left"/>
      <w:pPr>
        <w:ind w:left="680" w:hanging="340"/>
      </w:pPr>
      <w:rPr>
        <w:rFonts w:ascii="Symbol" w:hAnsi="Symbol" w:hint="default"/>
        <w:color w:val="0DA9FF" w:themeColor="accent2"/>
      </w:rPr>
    </w:lvl>
    <w:lvl w:ilvl="2">
      <w:start w:val="1"/>
      <w:numFmt w:val="bullet"/>
      <w:lvlText w:val=""/>
      <w:lvlJc w:val="left"/>
      <w:pPr>
        <w:ind w:left="1020" w:hanging="340"/>
      </w:pPr>
      <w:rPr>
        <w:rFonts w:ascii="Symbol" w:hAnsi="Symbol" w:hint="default"/>
        <w:color w:val="00A443" w:themeColor="text2"/>
      </w:rPr>
    </w:lvl>
    <w:lvl w:ilvl="3">
      <w:start w:val="1"/>
      <w:numFmt w:val="bullet"/>
      <w:lvlText w:val=""/>
      <w:lvlJc w:val="left"/>
      <w:pPr>
        <w:ind w:left="1360" w:hanging="340"/>
      </w:pPr>
      <w:rPr>
        <w:rFonts w:ascii="Symbol" w:hAnsi="Symbol" w:hint="default"/>
        <w:color w:val="BFBFBF" w:themeColor="background1" w:themeShade="BF"/>
      </w:rPr>
    </w:lvl>
    <w:lvl w:ilvl="4">
      <w:start w:val="1"/>
      <w:numFmt w:val="bullet"/>
      <w:lvlText w:val=""/>
      <w:lvlJc w:val="left"/>
      <w:pPr>
        <w:ind w:left="1700" w:hanging="340"/>
      </w:pPr>
      <w:rPr>
        <w:rFonts w:ascii="Symbol" w:hAnsi="Symbol" w:hint="default"/>
        <w:color w:val="0DA9FF" w:themeColor="accent2"/>
      </w:rPr>
    </w:lvl>
    <w:lvl w:ilvl="5">
      <w:start w:val="1"/>
      <w:numFmt w:val="bullet"/>
      <w:lvlText w:val=""/>
      <w:lvlJc w:val="left"/>
      <w:pPr>
        <w:ind w:left="2040" w:hanging="340"/>
      </w:pPr>
      <w:rPr>
        <w:rFonts w:ascii="Symbol" w:hAnsi="Symbol" w:hint="default"/>
        <w:color w:val="00A443" w:themeColor="text2"/>
      </w:rPr>
    </w:lvl>
    <w:lvl w:ilvl="6">
      <w:start w:val="1"/>
      <w:numFmt w:val="bullet"/>
      <w:lvlText w:val=""/>
      <w:lvlJc w:val="left"/>
      <w:pPr>
        <w:ind w:left="2380" w:hanging="340"/>
      </w:pPr>
      <w:rPr>
        <w:rFonts w:ascii="Symbol" w:hAnsi="Symbol" w:hint="default"/>
        <w:color w:val="BFBFBF" w:themeColor="background1" w:themeShade="BF"/>
      </w:rPr>
    </w:lvl>
    <w:lvl w:ilvl="7">
      <w:start w:val="1"/>
      <w:numFmt w:val="bullet"/>
      <w:lvlText w:val=""/>
      <w:lvlJc w:val="left"/>
      <w:pPr>
        <w:ind w:left="2720" w:hanging="340"/>
      </w:pPr>
      <w:rPr>
        <w:rFonts w:ascii="Symbol" w:hAnsi="Symbol" w:hint="default"/>
        <w:color w:val="0DA9FF" w:themeColor="accent2"/>
      </w:rPr>
    </w:lvl>
    <w:lvl w:ilvl="8">
      <w:start w:val="1"/>
      <w:numFmt w:val="bullet"/>
      <w:lvlText w:val=""/>
      <w:lvlJc w:val="left"/>
      <w:pPr>
        <w:ind w:left="3060" w:hanging="340"/>
      </w:pPr>
      <w:rPr>
        <w:rFonts w:ascii="Symbol" w:hAnsi="Symbol" w:hint="default"/>
        <w:color w:val="00A443" w:themeColor="text2"/>
      </w:rPr>
    </w:lvl>
  </w:abstractNum>
  <w:abstractNum w:abstractNumId="26" w15:restartNumberingAfterBreak="0">
    <w:nsid w:val="24EC2EF2"/>
    <w:multiLevelType w:val="multilevel"/>
    <w:tmpl w:val="392EE520"/>
    <w:name w:val="Iberdrola222"/>
    <w:lvl w:ilvl="0">
      <w:start w:val="1"/>
      <w:numFmt w:val="bullet"/>
      <w:lvlText w:val="ı"/>
      <w:lvlJc w:val="left"/>
      <w:pPr>
        <w:ind w:left="360" w:hanging="360"/>
      </w:pPr>
      <w:rPr>
        <w:rFonts w:ascii="Lato" w:hAnsi="Lato" w:hint="default"/>
        <w:color w:val="0DA9FF" w:themeColor="accent2"/>
        <w:w w:val="100"/>
      </w:rPr>
    </w:lvl>
    <w:lvl w:ilvl="1">
      <w:start w:val="1"/>
      <w:numFmt w:val="bullet"/>
      <w:lvlText w:val="ı"/>
      <w:lvlJc w:val="left"/>
      <w:pPr>
        <w:ind w:left="680" w:hanging="340"/>
      </w:pPr>
      <w:rPr>
        <w:rFonts w:ascii="Lato" w:hAnsi="Lato" w:hint="default"/>
        <w:color w:val="0DA9FF" w:themeColor="accent2"/>
      </w:rPr>
    </w:lvl>
    <w:lvl w:ilvl="2">
      <w:start w:val="1"/>
      <w:numFmt w:val="bullet"/>
      <w:lvlText w:val="ı"/>
      <w:lvlJc w:val="left"/>
      <w:pPr>
        <w:ind w:left="1020" w:hanging="340"/>
      </w:pPr>
      <w:rPr>
        <w:rFonts w:ascii="Lato" w:hAnsi="Lato" w:hint="default"/>
        <w:color w:val="0DA9FF" w:themeColor="accent2"/>
      </w:rPr>
    </w:lvl>
    <w:lvl w:ilvl="3">
      <w:start w:val="1"/>
      <w:numFmt w:val="bullet"/>
      <w:lvlText w:val="ı"/>
      <w:lvlJc w:val="left"/>
      <w:pPr>
        <w:ind w:left="1360" w:hanging="340"/>
      </w:pPr>
      <w:rPr>
        <w:rFonts w:ascii="Lato" w:hAnsi="Lato" w:hint="default"/>
        <w:color w:val="0DA9FF" w:themeColor="accent2"/>
      </w:rPr>
    </w:lvl>
    <w:lvl w:ilvl="4">
      <w:start w:val="1"/>
      <w:numFmt w:val="bullet"/>
      <w:lvlText w:val="ı"/>
      <w:lvlJc w:val="left"/>
      <w:pPr>
        <w:ind w:left="1700" w:hanging="340"/>
      </w:pPr>
      <w:rPr>
        <w:rFonts w:ascii="Lato" w:hAnsi="Lato" w:hint="default"/>
        <w:color w:val="0DA9FF" w:themeColor="accent2"/>
      </w:rPr>
    </w:lvl>
    <w:lvl w:ilvl="5">
      <w:start w:val="1"/>
      <w:numFmt w:val="bullet"/>
      <w:lvlText w:val="ı"/>
      <w:lvlJc w:val="left"/>
      <w:pPr>
        <w:ind w:left="2040" w:hanging="340"/>
      </w:pPr>
      <w:rPr>
        <w:rFonts w:ascii="Lato" w:hAnsi="Lato" w:hint="default"/>
        <w:color w:val="0DA9FF" w:themeColor="accent2"/>
      </w:rPr>
    </w:lvl>
    <w:lvl w:ilvl="6">
      <w:start w:val="1"/>
      <w:numFmt w:val="bullet"/>
      <w:lvlText w:val="ı"/>
      <w:lvlJc w:val="left"/>
      <w:pPr>
        <w:ind w:left="2380" w:hanging="340"/>
      </w:pPr>
      <w:rPr>
        <w:rFonts w:ascii="Lato" w:hAnsi="Lato" w:hint="default"/>
        <w:color w:val="0DA9FF" w:themeColor="accent2"/>
      </w:rPr>
    </w:lvl>
    <w:lvl w:ilvl="7">
      <w:start w:val="1"/>
      <w:numFmt w:val="bullet"/>
      <w:lvlText w:val="ı"/>
      <w:lvlJc w:val="left"/>
      <w:pPr>
        <w:ind w:left="2720" w:hanging="340"/>
      </w:pPr>
      <w:rPr>
        <w:rFonts w:ascii="Lato" w:hAnsi="Lato" w:hint="default"/>
        <w:color w:val="0DA9FF" w:themeColor="accent2"/>
      </w:rPr>
    </w:lvl>
    <w:lvl w:ilvl="8">
      <w:start w:val="1"/>
      <w:numFmt w:val="bullet"/>
      <w:lvlText w:val="ı"/>
      <w:lvlJc w:val="left"/>
      <w:pPr>
        <w:ind w:left="3060" w:hanging="340"/>
      </w:pPr>
      <w:rPr>
        <w:rFonts w:ascii="Lato" w:hAnsi="Lato" w:hint="default"/>
        <w:color w:val="0DA9FF" w:themeColor="accent2"/>
      </w:rPr>
    </w:lvl>
  </w:abstractNum>
  <w:abstractNum w:abstractNumId="27" w15:restartNumberingAfterBreak="0">
    <w:nsid w:val="250A2181"/>
    <w:multiLevelType w:val="multilevel"/>
    <w:tmpl w:val="CCD6D766"/>
    <w:lvl w:ilvl="0">
      <w:start w:val="3"/>
      <w:numFmt w:val="decimal"/>
      <w:pStyle w:val="SubChapterHeader"/>
      <w:lvlText w:val="%1.0"/>
      <w:lvlJc w:val="left"/>
      <w:pPr>
        <w:ind w:left="360" w:hanging="360"/>
      </w:pPr>
      <w:rPr>
        <w:rFonts w:hint="default"/>
      </w:rPr>
    </w:lvl>
    <w:lvl w:ilvl="1">
      <w:start w:val="1"/>
      <w:numFmt w:val="decimal"/>
      <w:lvlText w:val="%1.%2"/>
      <w:lvlJc w:val="left"/>
      <w:pPr>
        <w:ind w:left="9720" w:hanging="360"/>
      </w:pPr>
      <w:rPr>
        <w:rFonts w:hint="default"/>
        <w:b/>
      </w:rPr>
    </w:lvl>
    <w:lvl w:ilvl="2">
      <w:start w:val="1"/>
      <w:numFmt w:val="decimal"/>
      <w:lvlText w:val="%1.%2.%3"/>
      <w:lvlJc w:val="left"/>
      <w:pPr>
        <w:ind w:left="2430" w:hanging="720"/>
      </w:pPr>
      <w:rPr>
        <w:rFonts w:hint="default"/>
        <w:b w:val="0"/>
        <w:bCs/>
      </w:rPr>
    </w:lvl>
    <w:lvl w:ilvl="3">
      <w:start w:val="1"/>
      <w:numFmt w:val="decimal"/>
      <w:pStyle w:val="Style1"/>
      <w:lvlText w:val="%1.%2.%3.%4"/>
      <w:lvlJc w:val="left"/>
      <w:pPr>
        <w:ind w:left="351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25D63E1C"/>
    <w:multiLevelType w:val="multilevel"/>
    <w:tmpl w:val="42E6EFA2"/>
    <w:styleLink w:val="StyleBulleted"/>
    <w:lvl w:ilvl="0">
      <w:start w:val="1"/>
      <w:numFmt w:val="bullet"/>
      <w:lvlText w:val="»"/>
      <w:lvlJc w:val="left"/>
      <w:pPr>
        <w:tabs>
          <w:tab w:val="num" w:pos="972"/>
        </w:tabs>
        <w:ind w:left="972" w:hanging="432"/>
      </w:pPr>
      <w:rPr>
        <w:rFonts w:ascii="Palatino Linotype" w:hAnsi="Palatino Linotype"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7FE6D61"/>
    <w:multiLevelType w:val="multilevel"/>
    <w:tmpl w:val="468E228E"/>
    <w:styleLink w:val="Listaactual3"/>
    <w:lvl w:ilvl="0">
      <w:start w:val="1"/>
      <w:numFmt w:val="decimal"/>
      <w:lvlText w:val="%1."/>
      <w:lvlJc w:val="left"/>
      <w:pPr>
        <w:ind w:left="360" w:hanging="360"/>
      </w:pPr>
      <w:rPr>
        <w:rFonts w:ascii="Lato" w:hAnsi="Lato" w:hint="default"/>
        <w:b/>
        <w:i w:val="0"/>
        <w:color w:val="0DA9FF" w:themeColor="accent2"/>
        <w:sz w:val="18"/>
      </w:rPr>
    </w:lvl>
    <w:lvl w:ilvl="1">
      <w:start w:val="1"/>
      <w:numFmt w:val="lowerLetter"/>
      <w:lvlText w:val="%2."/>
      <w:lvlJc w:val="left"/>
      <w:pPr>
        <w:ind w:left="1653" w:hanging="360"/>
      </w:pPr>
    </w:lvl>
    <w:lvl w:ilvl="2">
      <w:start w:val="1"/>
      <w:numFmt w:val="lowerRoman"/>
      <w:lvlText w:val="%3."/>
      <w:lvlJc w:val="right"/>
      <w:pPr>
        <w:ind w:left="2373" w:hanging="180"/>
      </w:pPr>
    </w:lvl>
    <w:lvl w:ilvl="3">
      <w:start w:val="1"/>
      <w:numFmt w:val="decimal"/>
      <w:lvlText w:val="%4."/>
      <w:lvlJc w:val="left"/>
      <w:pPr>
        <w:ind w:left="3093" w:hanging="360"/>
      </w:pPr>
    </w:lvl>
    <w:lvl w:ilvl="4">
      <w:start w:val="1"/>
      <w:numFmt w:val="lowerLetter"/>
      <w:lvlText w:val="%5."/>
      <w:lvlJc w:val="left"/>
      <w:pPr>
        <w:ind w:left="3813" w:hanging="360"/>
      </w:pPr>
    </w:lvl>
    <w:lvl w:ilvl="5">
      <w:start w:val="1"/>
      <w:numFmt w:val="lowerRoman"/>
      <w:lvlText w:val="%6."/>
      <w:lvlJc w:val="right"/>
      <w:pPr>
        <w:ind w:left="4533" w:hanging="180"/>
      </w:pPr>
    </w:lvl>
    <w:lvl w:ilvl="6">
      <w:start w:val="1"/>
      <w:numFmt w:val="decimal"/>
      <w:lvlText w:val="%7."/>
      <w:lvlJc w:val="left"/>
      <w:pPr>
        <w:ind w:left="5253" w:hanging="360"/>
      </w:pPr>
    </w:lvl>
    <w:lvl w:ilvl="7">
      <w:start w:val="1"/>
      <w:numFmt w:val="lowerLetter"/>
      <w:lvlText w:val="%8."/>
      <w:lvlJc w:val="left"/>
      <w:pPr>
        <w:ind w:left="5973" w:hanging="360"/>
      </w:pPr>
    </w:lvl>
    <w:lvl w:ilvl="8">
      <w:start w:val="1"/>
      <w:numFmt w:val="lowerRoman"/>
      <w:lvlText w:val="%9."/>
      <w:lvlJc w:val="right"/>
      <w:pPr>
        <w:ind w:left="6693" w:hanging="180"/>
      </w:pPr>
    </w:lvl>
  </w:abstractNum>
  <w:abstractNum w:abstractNumId="30" w15:restartNumberingAfterBreak="0">
    <w:nsid w:val="2B5A61DA"/>
    <w:multiLevelType w:val="multilevel"/>
    <w:tmpl w:val="40684F8A"/>
    <w:styleLink w:val="DSIPOutline"/>
    <w:lvl w:ilvl="0">
      <w:start w:val="1"/>
      <w:numFmt w:val="upperRoman"/>
      <w:lvlText w:val="%1."/>
      <w:lvlJc w:val="left"/>
      <w:pPr>
        <w:ind w:left="1080" w:hanging="720"/>
      </w:pPr>
      <w:rPr>
        <w:rFonts w:ascii="Trebuchet MS" w:hAnsi="Trebuchet MS"/>
        <w:b/>
        <w:sz w:val="24"/>
      </w:rPr>
    </w:lvl>
    <w:lvl w:ilvl="1">
      <w:start w:val="1"/>
      <w:numFmt w:val="upperLetter"/>
      <w:lvlText w:val="%2."/>
      <w:lvlJc w:val="left"/>
      <w:pPr>
        <w:ind w:left="1440" w:hanging="360"/>
      </w:pPr>
      <w:rPr>
        <w:rFonts w:ascii="Trebuchet MS" w:hAnsi="Trebuchet MS"/>
        <w:sz w:val="22"/>
      </w:rPr>
    </w:lvl>
    <w:lvl w:ilvl="2">
      <w:start w:val="1"/>
      <w:numFmt w:val="decimal"/>
      <w:lvlText w:val="%3."/>
      <w:lvlJc w:val="right"/>
      <w:pPr>
        <w:ind w:left="2160" w:hanging="180"/>
      </w:pPr>
      <w:rPr>
        <w:rFonts w:ascii="Trebuchet MS" w:hAnsi="Trebuchet MS"/>
        <w:sz w:val="20"/>
      </w:rPr>
    </w:lvl>
    <w:lvl w:ilvl="3">
      <w:start w:val="1"/>
      <w:numFmt w:val="lowerRoman"/>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D6F4608"/>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2" w15:restartNumberingAfterBreak="0">
    <w:nsid w:val="34914F1A"/>
    <w:multiLevelType w:val="hybridMultilevel"/>
    <w:tmpl w:val="C276AFC0"/>
    <w:lvl w:ilvl="0" w:tplc="EBAE107E">
      <w:start w:val="1"/>
      <w:numFmt w:val="decimal"/>
      <w:lvlText w:val="%1."/>
      <w:lvlJc w:val="left"/>
      <w:pPr>
        <w:tabs>
          <w:tab w:val="num" w:pos="1080"/>
        </w:tabs>
        <w:ind w:left="1080" w:hanging="360"/>
      </w:pPr>
      <w:rPr>
        <w:rFonts w:cs="Times New Roman" w:hint="default"/>
        <w:b w:val="0"/>
        <w:i w:val="0"/>
        <w:color w:val="auto"/>
        <w:sz w:val="20"/>
        <w:szCs w:val="18"/>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15:restartNumberingAfterBreak="0">
    <w:nsid w:val="369A7EF4"/>
    <w:multiLevelType w:val="hybridMultilevel"/>
    <w:tmpl w:val="9BC42224"/>
    <w:lvl w:ilvl="0" w:tplc="FFFFFFFF">
      <w:start w:val="1"/>
      <w:numFmt w:val="upp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8B65C94"/>
    <w:multiLevelType w:val="multilevel"/>
    <w:tmpl w:val="85DA6F5C"/>
    <w:styleLink w:val="CurrentList5"/>
    <w:lvl w:ilvl="0">
      <w:start w:val="1"/>
      <w:numFmt w:val="decimal"/>
      <w:lvlText w:val="%1."/>
      <w:lvlJc w:val="left"/>
      <w:pPr>
        <w:ind w:left="360" w:hanging="360"/>
      </w:pPr>
      <w:rPr>
        <w:rFonts w:hint="default"/>
        <w:b w:val="0"/>
        <w:bCs w:val="0"/>
        <w:i w:val="0"/>
        <w:iCs w:val="0"/>
        <w:color w:val="FF9C1A" w:themeColor="accent1"/>
      </w:rPr>
    </w:lvl>
    <w:lvl w:ilvl="1">
      <w:start w:val="1"/>
      <w:numFmt w:val="bullet"/>
      <w:lvlText w:val="o"/>
      <w:lvlJc w:val="left"/>
      <w:pPr>
        <w:ind w:left="1780" w:hanging="360"/>
      </w:pPr>
      <w:rPr>
        <w:rFonts w:ascii="Courier New" w:hAnsi="Courier New" w:cs="Courier New" w:hint="default"/>
      </w:rPr>
    </w:lvl>
    <w:lvl w:ilvl="2">
      <w:start w:val="1"/>
      <w:numFmt w:val="bullet"/>
      <w:lvlText w:val=""/>
      <w:lvlJc w:val="left"/>
      <w:pPr>
        <w:ind w:left="2500" w:hanging="360"/>
      </w:pPr>
      <w:rPr>
        <w:rFonts w:ascii="Wingdings" w:hAnsi="Wingdings" w:hint="default"/>
      </w:rPr>
    </w:lvl>
    <w:lvl w:ilvl="3">
      <w:start w:val="1"/>
      <w:numFmt w:val="bullet"/>
      <w:lvlText w:val=""/>
      <w:lvlJc w:val="left"/>
      <w:pPr>
        <w:ind w:left="3220" w:hanging="360"/>
      </w:pPr>
      <w:rPr>
        <w:rFonts w:ascii="Symbol" w:hAnsi="Symbol" w:hint="default"/>
      </w:rPr>
    </w:lvl>
    <w:lvl w:ilvl="4">
      <w:start w:val="1"/>
      <w:numFmt w:val="bullet"/>
      <w:lvlText w:val="o"/>
      <w:lvlJc w:val="left"/>
      <w:pPr>
        <w:ind w:left="3940" w:hanging="360"/>
      </w:pPr>
      <w:rPr>
        <w:rFonts w:ascii="Courier New" w:hAnsi="Courier New" w:cs="Courier New" w:hint="default"/>
      </w:rPr>
    </w:lvl>
    <w:lvl w:ilvl="5">
      <w:start w:val="1"/>
      <w:numFmt w:val="bullet"/>
      <w:lvlText w:val=""/>
      <w:lvlJc w:val="left"/>
      <w:pPr>
        <w:ind w:left="4660" w:hanging="360"/>
      </w:pPr>
      <w:rPr>
        <w:rFonts w:ascii="Wingdings" w:hAnsi="Wingdings" w:hint="default"/>
      </w:rPr>
    </w:lvl>
    <w:lvl w:ilvl="6">
      <w:start w:val="1"/>
      <w:numFmt w:val="bullet"/>
      <w:lvlText w:val=""/>
      <w:lvlJc w:val="left"/>
      <w:pPr>
        <w:ind w:left="5380" w:hanging="360"/>
      </w:pPr>
      <w:rPr>
        <w:rFonts w:ascii="Symbol" w:hAnsi="Symbol" w:hint="default"/>
      </w:rPr>
    </w:lvl>
    <w:lvl w:ilvl="7">
      <w:start w:val="1"/>
      <w:numFmt w:val="bullet"/>
      <w:lvlText w:val="o"/>
      <w:lvlJc w:val="left"/>
      <w:pPr>
        <w:ind w:left="6100" w:hanging="360"/>
      </w:pPr>
      <w:rPr>
        <w:rFonts w:ascii="Courier New" w:hAnsi="Courier New" w:cs="Courier New" w:hint="default"/>
      </w:rPr>
    </w:lvl>
    <w:lvl w:ilvl="8">
      <w:start w:val="1"/>
      <w:numFmt w:val="bullet"/>
      <w:lvlText w:val=""/>
      <w:lvlJc w:val="left"/>
      <w:pPr>
        <w:ind w:left="6820" w:hanging="360"/>
      </w:pPr>
      <w:rPr>
        <w:rFonts w:ascii="Wingdings" w:hAnsi="Wingdings" w:hint="default"/>
      </w:rPr>
    </w:lvl>
  </w:abstractNum>
  <w:abstractNum w:abstractNumId="35" w15:restartNumberingAfterBreak="0">
    <w:nsid w:val="396A5FCF"/>
    <w:multiLevelType w:val="hybridMultilevel"/>
    <w:tmpl w:val="5E66C488"/>
    <w:lvl w:ilvl="0" w:tplc="26D4F618">
      <w:start w:val="1"/>
      <w:numFmt w:val="none"/>
      <w:pStyle w:val="TopHeader"/>
      <w:lvlText w:val="I."/>
      <w:lvlJc w:val="left"/>
      <w:pPr>
        <w:tabs>
          <w:tab w:val="num" w:pos="720"/>
        </w:tabs>
        <w:ind w:left="720" w:hanging="72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6" w15:restartNumberingAfterBreak="0">
    <w:nsid w:val="3A965199"/>
    <w:multiLevelType w:val="multilevel"/>
    <w:tmpl w:val="7710084A"/>
    <w:lvl w:ilvl="0">
      <w:start w:val="5"/>
      <w:numFmt w:val="decimal"/>
      <w:lvlText w:val="%1.0"/>
      <w:lvlJc w:val="left"/>
      <w:pPr>
        <w:ind w:left="360" w:hanging="360"/>
      </w:pPr>
      <w:rPr>
        <w:rFonts w:hint="default"/>
      </w:rPr>
    </w:lvl>
    <w:lvl w:ilvl="1">
      <w:start w:val="1"/>
      <w:numFmt w:val="decimal"/>
      <w:lvlText w:val="%1.%2"/>
      <w:lvlJc w:val="left"/>
      <w:pPr>
        <w:ind w:left="3240" w:hanging="360"/>
      </w:pPr>
      <w:rPr>
        <w:rFonts w:hint="default"/>
      </w:rPr>
    </w:lvl>
    <w:lvl w:ilvl="2">
      <w:start w:val="1"/>
      <w:numFmt w:val="decimal"/>
      <w:pStyle w:val="SubSubChapterHead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7" w15:restartNumberingAfterBreak="0">
    <w:nsid w:val="3AC96003"/>
    <w:multiLevelType w:val="multilevel"/>
    <w:tmpl w:val="FA2899C8"/>
    <w:styleLink w:val="StyleBulleted6"/>
    <w:lvl w:ilvl="0">
      <w:start w:val="1"/>
      <w:numFmt w:val="bullet"/>
      <w:lvlText w:val="»"/>
      <w:lvlJc w:val="left"/>
      <w:pPr>
        <w:tabs>
          <w:tab w:val="num" w:pos="720"/>
        </w:tabs>
        <w:ind w:left="720" w:hanging="360"/>
      </w:pPr>
      <w:rPr>
        <w:rFonts w:ascii="Palatino Linotype" w:hAnsi="Palatino Linotype" w:hint="default"/>
      </w:rPr>
    </w:lvl>
    <w:lvl w:ilvl="1">
      <w:start w:val="1"/>
      <w:numFmt w:val="bullet"/>
      <w:lvlText w:val="o"/>
      <w:lvlJc w:val="left"/>
      <w:pPr>
        <w:tabs>
          <w:tab w:val="num" w:pos="1080"/>
        </w:tabs>
        <w:ind w:left="108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CEA2E11"/>
    <w:multiLevelType w:val="multilevel"/>
    <w:tmpl w:val="55669770"/>
    <w:styleLink w:val="StyleBulletedLeft0Hanging03"/>
    <w:lvl w:ilvl="0">
      <w:start w:val="1"/>
      <w:numFmt w:val="bullet"/>
      <w:lvlText w:val="»"/>
      <w:lvlJc w:val="left"/>
      <w:pPr>
        <w:tabs>
          <w:tab w:val="num" w:pos="864"/>
        </w:tabs>
        <w:ind w:left="720" w:hanging="288"/>
      </w:pPr>
      <w:rPr>
        <w:rFonts w:ascii="Palatino Linotype" w:hAnsi="Palatino Linotype"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F20609E"/>
    <w:multiLevelType w:val="multilevel"/>
    <w:tmpl w:val="3800B2DE"/>
    <w:name w:val="Iberdrola32"/>
    <w:lvl w:ilvl="0">
      <w:start w:val="1"/>
      <w:numFmt w:val="bullet"/>
      <w:lvlText w:val="•"/>
      <w:lvlJc w:val="left"/>
      <w:pPr>
        <w:ind w:left="340" w:hanging="340"/>
      </w:pPr>
      <w:rPr>
        <w:rFonts w:ascii="Lato" w:hAnsi="Lato" w:hint="default"/>
        <w:color w:val="0DA9FF" w:themeColor="accent2"/>
        <w:w w:val="100"/>
      </w:rPr>
    </w:lvl>
    <w:lvl w:ilvl="1">
      <w:start w:val="1"/>
      <w:numFmt w:val="bullet"/>
      <w:lvlText w:val=""/>
      <w:lvlJc w:val="left"/>
      <w:pPr>
        <w:ind w:left="680" w:hanging="340"/>
      </w:pPr>
      <w:rPr>
        <w:rFonts w:ascii="Symbol" w:hAnsi="Symbol" w:hint="default"/>
        <w:color w:val="0DA9FF" w:themeColor="accent2"/>
      </w:rPr>
    </w:lvl>
    <w:lvl w:ilvl="2">
      <w:start w:val="1"/>
      <w:numFmt w:val="bullet"/>
      <w:lvlText w:val=""/>
      <w:lvlJc w:val="left"/>
      <w:pPr>
        <w:ind w:left="1020" w:hanging="340"/>
      </w:pPr>
      <w:rPr>
        <w:rFonts w:ascii="Symbol" w:hAnsi="Symbol" w:hint="default"/>
        <w:color w:val="00A443" w:themeColor="text2"/>
      </w:rPr>
    </w:lvl>
    <w:lvl w:ilvl="3">
      <w:start w:val="1"/>
      <w:numFmt w:val="bullet"/>
      <w:lvlText w:val=""/>
      <w:lvlJc w:val="left"/>
      <w:pPr>
        <w:ind w:left="1360" w:hanging="340"/>
      </w:pPr>
      <w:rPr>
        <w:rFonts w:ascii="Symbol" w:hAnsi="Symbol" w:hint="default"/>
        <w:color w:val="00402A" w:themeColor="text1"/>
      </w:rPr>
    </w:lvl>
    <w:lvl w:ilvl="4">
      <w:start w:val="1"/>
      <w:numFmt w:val="bullet"/>
      <w:lvlText w:val=""/>
      <w:lvlJc w:val="left"/>
      <w:pPr>
        <w:ind w:left="1700" w:hanging="340"/>
      </w:pPr>
      <w:rPr>
        <w:rFonts w:ascii="Symbol" w:hAnsi="Symbol" w:hint="default"/>
        <w:color w:val="0DA9FF" w:themeColor="accent2"/>
      </w:rPr>
    </w:lvl>
    <w:lvl w:ilvl="5">
      <w:start w:val="1"/>
      <w:numFmt w:val="bullet"/>
      <w:lvlText w:val=""/>
      <w:lvlJc w:val="left"/>
      <w:pPr>
        <w:ind w:left="2040" w:hanging="340"/>
      </w:pPr>
      <w:rPr>
        <w:rFonts w:ascii="Symbol" w:hAnsi="Symbol" w:hint="default"/>
        <w:color w:val="00A443" w:themeColor="text2"/>
      </w:rPr>
    </w:lvl>
    <w:lvl w:ilvl="6">
      <w:start w:val="1"/>
      <w:numFmt w:val="bullet"/>
      <w:lvlText w:val=""/>
      <w:lvlJc w:val="left"/>
      <w:pPr>
        <w:ind w:left="2380" w:hanging="340"/>
      </w:pPr>
      <w:rPr>
        <w:rFonts w:ascii="Symbol" w:hAnsi="Symbol" w:hint="default"/>
        <w:color w:val="00402A" w:themeColor="text1"/>
      </w:rPr>
    </w:lvl>
    <w:lvl w:ilvl="7">
      <w:start w:val="1"/>
      <w:numFmt w:val="bullet"/>
      <w:lvlText w:val=""/>
      <w:lvlJc w:val="left"/>
      <w:pPr>
        <w:ind w:left="2720" w:hanging="340"/>
      </w:pPr>
      <w:rPr>
        <w:rFonts w:ascii="Symbol" w:hAnsi="Symbol" w:hint="default"/>
        <w:color w:val="0DA9FF" w:themeColor="accent2"/>
      </w:rPr>
    </w:lvl>
    <w:lvl w:ilvl="8">
      <w:start w:val="1"/>
      <w:numFmt w:val="bullet"/>
      <w:lvlText w:val=""/>
      <w:lvlJc w:val="left"/>
      <w:pPr>
        <w:ind w:left="3060" w:hanging="340"/>
      </w:pPr>
      <w:rPr>
        <w:rFonts w:ascii="Symbol" w:hAnsi="Symbol" w:hint="default"/>
        <w:color w:val="00A443" w:themeColor="text2"/>
      </w:rPr>
    </w:lvl>
  </w:abstractNum>
  <w:abstractNum w:abstractNumId="40" w15:restartNumberingAfterBreak="0">
    <w:nsid w:val="4CCA143C"/>
    <w:multiLevelType w:val="multilevel"/>
    <w:tmpl w:val="9302378C"/>
    <w:styleLink w:val="CurrentList3"/>
    <w:lvl w:ilvl="0">
      <w:start w:val="1"/>
      <w:numFmt w:val="lowerLetter"/>
      <w:lvlText w:val="%1."/>
      <w:lvlJc w:val="left"/>
      <w:pPr>
        <w:ind w:left="360" w:hanging="360"/>
      </w:pPr>
      <w:rPr>
        <w:rFonts w:ascii="IberPangea Text" w:hAnsi="IberPangea Text" w:hint="default"/>
        <w:b w:val="0"/>
        <w:bCs w:val="0"/>
        <w:i w:val="0"/>
        <w:color w:val="FF9C1A" w:themeColor="accent1"/>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4D4472F8"/>
    <w:multiLevelType w:val="hybridMultilevel"/>
    <w:tmpl w:val="D842FBF2"/>
    <w:lvl w:ilvl="0" w:tplc="50D68D06">
      <w:start w:val="1"/>
      <w:numFmt w:val="decimal"/>
      <w:lvlText w:val="%1."/>
      <w:lvlJc w:val="left"/>
      <w:pPr>
        <w:tabs>
          <w:tab w:val="num" w:pos="720"/>
        </w:tabs>
        <w:ind w:left="720" w:hanging="360"/>
      </w:pPr>
      <w:rPr>
        <w:rFonts w:cs="Times New Roman" w:hint="default"/>
        <w:b/>
        <w:i w:val="0"/>
        <w:color w:val="auto"/>
        <w:sz w:val="22"/>
      </w:rPr>
    </w:lvl>
    <w:lvl w:ilvl="1" w:tplc="04090019">
      <w:start w:val="1"/>
      <w:numFmt w:val="lowerLetter"/>
      <w:lvlText w:val="%2."/>
      <w:lvlJc w:val="left"/>
      <w:pPr>
        <w:ind w:left="1620" w:hanging="360"/>
      </w:p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15:restartNumberingAfterBreak="0">
    <w:nsid w:val="4E682863"/>
    <w:multiLevelType w:val="multilevel"/>
    <w:tmpl w:val="4DBCA0D2"/>
    <w:lvl w:ilvl="0">
      <w:start w:val="1"/>
      <w:numFmt w:val="upperRoman"/>
      <w:pStyle w:val="StyleX"/>
      <w:lvlText w:val="%1."/>
      <w:lvlJc w:val="left"/>
      <w:pPr>
        <w:ind w:left="1080" w:hanging="720"/>
      </w:pPr>
      <w:rPr>
        <w:rFonts w:ascii="Trebuchet MS" w:hAnsi="Trebuchet MS" w:hint="default"/>
        <w:b/>
        <w:sz w:val="24"/>
        <w:szCs w:val="24"/>
        <w:vertAlign w:val="baseline"/>
      </w:rPr>
    </w:lvl>
    <w:lvl w:ilvl="1">
      <w:start w:val="1"/>
      <w:numFmt w:val="upperLetter"/>
      <w:lvlText w:val="%2."/>
      <w:lvlJc w:val="left"/>
      <w:pPr>
        <w:ind w:left="1440" w:hanging="360"/>
      </w:pPr>
      <w:rPr>
        <w:rFonts w:ascii="Trebuchet MS" w:hAnsi="Trebuchet MS" w:hint="default"/>
        <w:sz w:val="22"/>
      </w:rPr>
    </w:lvl>
    <w:lvl w:ilvl="2">
      <w:start w:val="1"/>
      <w:numFmt w:val="decimal"/>
      <w:lvlText w:val="%3."/>
      <w:lvlJc w:val="right"/>
      <w:pPr>
        <w:ind w:left="2160" w:hanging="180"/>
      </w:pPr>
      <w:rPr>
        <w:rFonts w:ascii="Trebuchet MS" w:hAnsi="Trebuchet MS" w:hint="default"/>
        <w:sz w:val="20"/>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3" w15:restartNumberingAfterBreak="0">
    <w:nsid w:val="4FE41F79"/>
    <w:multiLevelType w:val="hybridMultilevel"/>
    <w:tmpl w:val="34725A06"/>
    <w:lvl w:ilvl="0" w:tplc="04090013">
      <w:start w:val="1"/>
      <w:numFmt w:val="upperRoman"/>
      <w:lvlText w:val="%1."/>
      <w:lvlJc w:val="right"/>
      <w:pPr>
        <w:ind w:left="1361" w:hanging="720"/>
      </w:pPr>
      <w:rPr>
        <w:rFonts w:hint="default"/>
      </w:rPr>
    </w:lvl>
    <w:lvl w:ilvl="1" w:tplc="0102292E">
      <w:start w:val="1"/>
      <w:numFmt w:val="upperLetter"/>
      <w:lvlText w:val="%2."/>
      <w:lvlJc w:val="left"/>
      <w:pPr>
        <w:ind w:left="1541" w:hanging="360"/>
      </w:pPr>
      <w:rPr>
        <w:i w:val="0"/>
        <w:iCs w:val="0"/>
        <w:sz w:val="28"/>
        <w:szCs w:val="28"/>
      </w:rPr>
    </w:lvl>
    <w:lvl w:ilvl="2" w:tplc="C7F21FE4">
      <w:start w:val="1"/>
      <w:numFmt w:val="lowerRoman"/>
      <w:lvlText w:val="%3."/>
      <w:lvlJc w:val="right"/>
      <w:pPr>
        <w:ind w:left="2441" w:hanging="180"/>
      </w:pPr>
      <w:rPr>
        <w:rFonts w:ascii="Calibri" w:hAnsi="Calibri" w:cs="Calibri" w:hint="default"/>
        <w:b/>
        <w:sz w:val="22"/>
        <w:szCs w:val="22"/>
      </w:rPr>
    </w:lvl>
    <w:lvl w:ilvl="3" w:tplc="0409000F">
      <w:start w:val="1"/>
      <w:numFmt w:val="decimal"/>
      <w:lvlText w:val="%4."/>
      <w:lvlJc w:val="left"/>
      <w:pPr>
        <w:ind w:left="3161" w:hanging="360"/>
      </w:pPr>
    </w:lvl>
    <w:lvl w:ilvl="4" w:tplc="04090019" w:tentative="1">
      <w:start w:val="1"/>
      <w:numFmt w:val="lowerLetter"/>
      <w:lvlText w:val="%5."/>
      <w:lvlJc w:val="left"/>
      <w:pPr>
        <w:ind w:left="3881" w:hanging="360"/>
      </w:pPr>
    </w:lvl>
    <w:lvl w:ilvl="5" w:tplc="0409001B" w:tentative="1">
      <w:start w:val="1"/>
      <w:numFmt w:val="lowerRoman"/>
      <w:lvlText w:val="%6."/>
      <w:lvlJc w:val="right"/>
      <w:pPr>
        <w:ind w:left="4601" w:hanging="180"/>
      </w:pPr>
    </w:lvl>
    <w:lvl w:ilvl="6" w:tplc="0409000F" w:tentative="1">
      <w:start w:val="1"/>
      <w:numFmt w:val="decimal"/>
      <w:lvlText w:val="%7."/>
      <w:lvlJc w:val="left"/>
      <w:pPr>
        <w:ind w:left="5321" w:hanging="360"/>
      </w:pPr>
    </w:lvl>
    <w:lvl w:ilvl="7" w:tplc="04090019" w:tentative="1">
      <w:start w:val="1"/>
      <w:numFmt w:val="lowerLetter"/>
      <w:lvlText w:val="%8."/>
      <w:lvlJc w:val="left"/>
      <w:pPr>
        <w:ind w:left="6041" w:hanging="360"/>
      </w:pPr>
    </w:lvl>
    <w:lvl w:ilvl="8" w:tplc="0409001B" w:tentative="1">
      <w:start w:val="1"/>
      <w:numFmt w:val="lowerRoman"/>
      <w:lvlText w:val="%9."/>
      <w:lvlJc w:val="right"/>
      <w:pPr>
        <w:ind w:left="6761" w:hanging="180"/>
      </w:pPr>
    </w:lvl>
  </w:abstractNum>
  <w:abstractNum w:abstractNumId="44" w15:restartNumberingAfterBreak="0">
    <w:nsid w:val="50A214DB"/>
    <w:multiLevelType w:val="hybridMultilevel"/>
    <w:tmpl w:val="8F0E9CC0"/>
    <w:lvl w:ilvl="0" w:tplc="E8DA845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0DD66C5"/>
    <w:multiLevelType w:val="multilevel"/>
    <w:tmpl w:val="3800B2DE"/>
    <w:name w:val="Iberdrola3"/>
    <w:lvl w:ilvl="0">
      <w:start w:val="1"/>
      <w:numFmt w:val="bullet"/>
      <w:lvlText w:val="•"/>
      <w:lvlJc w:val="left"/>
      <w:pPr>
        <w:ind w:left="340" w:hanging="340"/>
      </w:pPr>
      <w:rPr>
        <w:rFonts w:ascii="Lato" w:hAnsi="Lato" w:hint="default"/>
        <w:color w:val="0DA9FF" w:themeColor="accent2"/>
        <w:w w:val="100"/>
      </w:rPr>
    </w:lvl>
    <w:lvl w:ilvl="1">
      <w:start w:val="1"/>
      <w:numFmt w:val="bullet"/>
      <w:lvlText w:val=""/>
      <w:lvlJc w:val="left"/>
      <w:pPr>
        <w:ind w:left="680" w:hanging="340"/>
      </w:pPr>
      <w:rPr>
        <w:rFonts w:ascii="Symbol" w:hAnsi="Symbol" w:hint="default"/>
        <w:color w:val="0DA9FF" w:themeColor="accent2"/>
      </w:rPr>
    </w:lvl>
    <w:lvl w:ilvl="2">
      <w:start w:val="1"/>
      <w:numFmt w:val="bullet"/>
      <w:lvlText w:val=""/>
      <w:lvlJc w:val="left"/>
      <w:pPr>
        <w:ind w:left="1020" w:hanging="340"/>
      </w:pPr>
      <w:rPr>
        <w:rFonts w:ascii="Symbol" w:hAnsi="Symbol" w:hint="default"/>
        <w:color w:val="00A443" w:themeColor="text2"/>
      </w:rPr>
    </w:lvl>
    <w:lvl w:ilvl="3">
      <w:start w:val="1"/>
      <w:numFmt w:val="bullet"/>
      <w:lvlText w:val=""/>
      <w:lvlJc w:val="left"/>
      <w:pPr>
        <w:ind w:left="1360" w:hanging="340"/>
      </w:pPr>
      <w:rPr>
        <w:rFonts w:ascii="Symbol" w:hAnsi="Symbol" w:hint="default"/>
        <w:color w:val="00402A" w:themeColor="text1"/>
      </w:rPr>
    </w:lvl>
    <w:lvl w:ilvl="4">
      <w:start w:val="1"/>
      <w:numFmt w:val="bullet"/>
      <w:lvlText w:val=""/>
      <w:lvlJc w:val="left"/>
      <w:pPr>
        <w:ind w:left="1700" w:hanging="340"/>
      </w:pPr>
      <w:rPr>
        <w:rFonts w:ascii="Symbol" w:hAnsi="Symbol" w:hint="default"/>
        <w:color w:val="0DA9FF" w:themeColor="accent2"/>
      </w:rPr>
    </w:lvl>
    <w:lvl w:ilvl="5">
      <w:start w:val="1"/>
      <w:numFmt w:val="bullet"/>
      <w:lvlText w:val=""/>
      <w:lvlJc w:val="left"/>
      <w:pPr>
        <w:ind w:left="2040" w:hanging="340"/>
      </w:pPr>
      <w:rPr>
        <w:rFonts w:ascii="Symbol" w:hAnsi="Symbol" w:hint="default"/>
        <w:color w:val="00A443" w:themeColor="text2"/>
      </w:rPr>
    </w:lvl>
    <w:lvl w:ilvl="6">
      <w:start w:val="1"/>
      <w:numFmt w:val="bullet"/>
      <w:lvlText w:val=""/>
      <w:lvlJc w:val="left"/>
      <w:pPr>
        <w:ind w:left="2380" w:hanging="340"/>
      </w:pPr>
      <w:rPr>
        <w:rFonts w:ascii="Symbol" w:hAnsi="Symbol" w:hint="default"/>
        <w:color w:val="00402A" w:themeColor="text1"/>
      </w:rPr>
    </w:lvl>
    <w:lvl w:ilvl="7">
      <w:start w:val="1"/>
      <w:numFmt w:val="bullet"/>
      <w:lvlText w:val=""/>
      <w:lvlJc w:val="left"/>
      <w:pPr>
        <w:ind w:left="2720" w:hanging="340"/>
      </w:pPr>
      <w:rPr>
        <w:rFonts w:ascii="Symbol" w:hAnsi="Symbol" w:hint="default"/>
        <w:color w:val="0DA9FF" w:themeColor="accent2"/>
      </w:rPr>
    </w:lvl>
    <w:lvl w:ilvl="8">
      <w:start w:val="1"/>
      <w:numFmt w:val="bullet"/>
      <w:lvlText w:val=""/>
      <w:lvlJc w:val="left"/>
      <w:pPr>
        <w:ind w:left="3060" w:hanging="340"/>
      </w:pPr>
      <w:rPr>
        <w:rFonts w:ascii="Symbol" w:hAnsi="Symbol" w:hint="default"/>
        <w:color w:val="00A443" w:themeColor="text2"/>
      </w:rPr>
    </w:lvl>
  </w:abstractNum>
  <w:abstractNum w:abstractNumId="46" w15:restartNumberingAfterBreak="0">
    <w:nsid w:val="50F74F40"/>
    <w:multiLevelType w:val="hybridMultilevel"/>
    <w:tmpl w:val="59B603E0"/>
    <w:lvl w:ilvl="0" w:tplc="0D7A5080">
      <w:start w:val="1"/>
      <w:numFmt w:val="decimal"/>
      <w:pStyle w:val="ChapterHeader"/>
      <w:lvlText w:val="%1."/>
      <w:lvlJc w:val="left"/>
      <w:pPr>
        <w:ind w:left="567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619467E"/>
    <w:multiLevelType w:val="hybridMultilevel"/>
    <w:tmpl w:val="EE4C5C76"/>
    <w:lvl w:ilvl="0" w:tplc="EEF4A8C8">
      <w:start w:val="1"/>
      <w:numFmt w:val="decimal"/>
      <w:pStyle w:val="JNumbers"/>
      <w:lvlText w:val="%1."/>
      <w:lvlJc w:val="left"/>
      <w:pPr>
        <w:ind w:left="360" w:hanging="360"/>
      </w:pPr>
      <w:rPr>
        <w:rFonts w:ascii="IberPangea Text" w:hAnsi="IberPangea Text" w:hint="default"/>
        <w:b w:val="0"/>
        <w:bCs w:val="0"/>
        <w:i w:val="0"/>
        <w:color w:val="00A443" w:themeColor="text2"/>
        <w:sz w:val="18"/>
      </w:rPr>
    </w:lvl>
    <w:lvl w:ilvl="1" w:tplc="0C0A0019" w:tentative="1">
      <w:start w:val="1"/>
      <w:numFmt w:val="lowerLetter"/>
      <w:lvlText w:val="%2."/>
      <w:lvlJc w:val="left"/>
      <w:pPr>
        <w:ind w:left="1653" w:hanging="360"/>
      </w:pPr>
    </w:lvl>
    <w:lvl w:ilvl="2" w:tplc="0C0A001B" w:tentative="1">
      <w:start w:val="1"/>
      <w:numFmt w:val="lowerRoman"/>
      <w:lvlText w:val="%3."/>
      <w:lvlJc w:val="right"/>
      <w:pPr>
        <w:ind w:left="2373" w:hanging="180"/>
      </w:pPr>
    </w:lvl>
    <w:lvl w:ilvl="3" w:tplc="0C0A000F" w:tentative="1">
      <w:start w:val="1"/>
      <w:numFmt w:val="decimal"/>
      <w:lvlText w:val="%4."/>
      <w:lvlJc w:val="left"/>
      <w:pPr>
        <w:ind w:left="3093" w:hanging="360"/>
      </w:pPr>
    </w:lvl>
    <w:lvl w:ilvl="4" w:tplc="0C0A0019" w:tentative="1">
      <w:start w:val="1"/>
      <w:numFmt w:val="lowerLetter"/>
      <w:lvlText w:val="%5."/>
      <w:lvlJc w:val="left"/>
      <w:pPr>
        <w:ind w:left="3813" w:hanging="360"/>
      </w:pPr>
    </w:lvl>
    <w:lvl w:ilvl="5" w:tplc="0C0A001B" w:tentative="1">
      <w:start w:val="1"/>
      <w:numFmt w:val="lowerRoman"/>
      <w:lvlText w:val="%6."/>
      <w:lvlJc w:val="right"/>
      <w:pPr>
        <w:ind w:left="4533" w:hanging="180"/>
      </w:pPr>
    </w:lvl>
    <w:lvl w:ilvl="6" w:tplc="0C0A000F" w:tentative="1">
      <w:start w:val="1"/>
      <w:numFmt w:val="decimal"/>
      <w:lvlText w:val="%7."/>
      <w:lvlJc w:val="left"/>
      <w:pPr>
        <w:ind w:left="5253" w:hanging="360"/>
      </w:pPr>
    </w:lvl>
    <w:lvl w:ilvl="7" w:tplc="0C0A0019" w:tentative="1">
      <w:start w:val="1"/>
      <w:numFmt w:val="lowerLetter"/>
      <w:lvlText w:val="%8."/>
      <w:lvlJc w:val="left"/>
      <w:pPr>
        <w:ind w:left="5973" w:hanging="360"/>
      </w:pPr>
    </w:lvl>
    <w:lvl w:ilvl="8" w:tplc="0C0A001B" w:tentative="1">
      <w:start w:val="1"/>
      <w:numFmt w:val="lowerRoman"/>
      <w:lvlText w:val="%9."/>
      <w:lvlJc w:val="right"/>
      <w:pPr>
        <w:ind w:left="6693" w:hanging="180"/>
      </w:pPr>
    </w:lvl>
  </w:abstractNum>
  <w:abstractNum w:abstractNumId="48" w15:restartNumberingAfterBreak="0">
    <w:nsid w:val="5F8548E4"/>
    <w:multiLevelType w:val="hybridMultilevel"/>
    <w:tmpl w:val="9BC42224"/>
    <w:lvl w:ilvl="0" w:tplc="FFFFFFFF">
      <w:start w:val="1"/>
      <w:numFmt w:val="upp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69162F60"/>
    <w:multiLevelType w:val="hybridMultilevel"/>
    <w:tmpl w:val="81D2E3A0"/>
    <w:lvl w:ilvl="0" w:tplc="F53EFBFE">
      <w:start w:val="1"/>
      <w:numFmt w:val="decimal"/>
      <w:pStyle w:val="LMilestones"/>
      <w:lvlText w:val="%1."/>
      <w:lvlJc w:val="left"/>
      <w:pPr>
        <w:ind w:left="360" w:hanging="360"/>
      </w:pPr>
      <w:rPr>
        <w:rFonts w:hint="default"/>
        <w:b w:val="0"/>
        <w:bCs w:val="0"/>
        <w:i w:val="0"/>
        <w:iCs w:val="0"/>
        <w:color w:val="00A443" w:themeColor="text2"/>
      </w:rPr>
    </w:lvl>
    <w:lvl w:ilvl="1" w:tplc="0C0A0003" w:tentative="1">
      <w:start w:val="1"/>
      <w:numFmt w:val="bullet"/>
      <w:lvlText w:val="o"/>
      <w:lvlJc w:val="left"/>
      <w:pPr>
        <w:ind w:left="1780" w:hanging="360"/>
      </w:pPr>
      <w:rPr>
        <w:rFonts w:ascii="Courier New" w:hAnsi="Courier New" w:cs="Courier New" w:hint="default"/>
      </w:rPr>
    </w:lvl>
    <w:lvl w:ilvl="2" w:tplc="0C0A0005" w:tentative="1">
      <w:start w:val="1"/>
      <w:numFmt w:val="bullet"/>
      <w:lvlText w:val=""/>
      <w:lvlJc w:val="left"/>
      <w:pPr>
        <w:ind w:left="2500" w:hanging="360"/>
      </w:pPr>
      <w:rPr>
        <w:rFonts w:ascii="Wingdings" w:hAnsi="Wingdings" w:hint="default"/>
      </w:rPr>
    </w:lvl>
    <w:lvl w:ilvl="3" w:tplc="0C0A0001" w:tentative="1">
      <w:start w:val="1"/>
      <w:numFmt w:val="bullet"/>
      <w:lvlText w:val=""/>
      <w:lvlJc w:val="left"/>
      <w:pPr>
        <w:ind w:left="3220" w:hanging="360"/>
      </w:pPr>
      <w:rPr>
        <w:rFonts w:ascii="Symbol" w:hAnsi="Symbol" w:hint="default"/>
      </w:rPr>
    </w:lvl>
    <w:lvl w:ilvl="4" w:tplc="0C0A0003" w:tentative="1">
      <w:start w:val="1"/>
      <w:numFmt w:val="bullet"/>
      <w:lvlText w:val="o"/>
      <w:lvlJc w:val="left"/>
      <w:pPr>
        <w:ind w:left="3940" w:hanging="360"/>
      </w:pPr>
      <w:rPr>
        <w:rFonts w:ascii="Courier New" w:hAnsi="Courier New" w:cs="Courier New" w:hint="default"/>
      </w:rPr>
    </w:lvl>
    <w:lvl w:ilvl="5" w:tplc="0C0A0005" w:tentative="1">
      <w:start w:val="1"/>
      <w:numFmt w:val="bullet"/>
      <w:lvlText w:val=""/>
      <w:lvlJc w:val="left"/>
      <w:pPr>
        <w:ind w:left="4660" w:hanging="360"/>
      </w:pPr>
      <w:rPr>
        <w:rFonts w:ascii="Wingdings" w:hAnsi="Wingdings" w:hint="default"/>
      </w:rPr>
    </w:lvl>
    <w:lvl w:ilvl="6" w:tplc="0C0A0001" w:tentative="1">
      <w:start w:val="1"/>
      <w:numFmt w:val="bullet"/>
      <w:lvlText w:val=""/>
      <w:lvlJc w:val="left"/>
      <w:pPr>
        <w:ind w:left="5380" w:hanging="360"/>
      </w:pPr>
      <w:rPr>
        <w:rFonts w:ascii="Symbol" w:hAnsi="Symbol" w:hint="default"/>
      </w:rPr>
    </w:lvl>
    <w:lvl w:ilvl="7" w:tplc="0C0A0003" w:tentative="1">
      <w:start w:val="1"/>
      <w:numFmt w:val="bullet"/>
      <w:lvlText w:val="o"/>
      <w:lvlJc w:val="left"/>
      <w:pPr>
        <w:ind w:left="6100" w:hanging="360"/>
      </w:pPr>
      <w:rPr>
        <w:rFonts w:ascii="Courier New" w:hAnsi="Courier New" w:cs="Courier New" w:hint="default"/>
      </w:rPr>
    </w:lvl>
    <w:lvl w:ilvl="8" w:tplc="0C0A0005" w:tentative="1">
      <w:start w:val="1"/>
      <w:numFmt w:val="bullet"/>
      <w:lvlText w:val=""/>
      <w:lvlJc w:val="left"/>
      <w:pPr>
        <w:ind w:left="6820" w:hanging="360"/>
      </w:pPr>
      <w:rPr>
        <w:rFonts w:ascii="Wingdings" w:hAnsi="Wingdings" w:hint="default"/>
      </w:rPr>
    </w:lvl>
  </w:abstractNum>
  <w:abstractNum w:abstractNumId="50" w15:restartNumberingAfterBreak="0">
    <w:nsid w:val="69D44AB4"/>
    <w:multiLevelType w:val="multilevel"/>
    <w:tmpl w:val="B4747EFC"/>
    <w:styleLink w:val="CurrentList4"/>
    <w:lvl w:ilvl="0">
      <w:start w:val="1"/>
      <w:numFmt w:val="bullet"/>
      <w:lvlText w:val=""/>
      <w:lvlJc w:val="left"/>
      <w:pPr>
        <w:ind w:left="360" w:hanging="360"/>
      </w:pPr>
      <w:rPr>
        <w:rFonts w:ascii="Symbol" w:hAnsi="Symbol" w:hint="default"/>
        <w:b w:val="0"/>
        <w:bCs w:val="0"/>
        <w:i w:val="0"/>
        <w:iCs w:val="0"/>
        <w:color w:val="00A443" w:themeColor="text2"/>
      </w:rPr>
    </w:lvl>
    <w:lvl w:ilvl="1">
      <w:start w:val="1"/>
      <w:numFmt w:val="bullet"/>
      <w:lvlText w:val="o"/>
      <w:lvlJc w:val="left"/>
      <w:pPr>
        <w:ind w:left="1594" w:hanging="360"/>
      </w:pPr>
      <w:rPr>
        <w:rFonts w:ascii="Courier New" w:hAnsi="Courier New" w:cs="Courier New" w:hint="default"/>
      </w:rPr>
    </w:lvl>
    <w:lvl w:ilvl="2">
      <w:start w:val="1"/>
      <w:numFmt w:val="bullet"/>
      <w:lvlText w:val=""/>
      <w:lvlJc w:val="left"/>
      <w:pPr>
        <w:ind w:left="2314" w:hanging="360"/>
      </w:pPr>
      <w:rPr>
        <w:rFonts w:ascii="Wingdings" w:hAnsi="Wingdings" w:hint="default"/>
      </w:rPr>
    </w:lvl>
    <w:lvl w:ilvl="3">
      <w:start w:val="1"/>
      <w:numFmt w:val="bullet"/>
      <w:lvlText w:val=""/>
      <w:lvlJc w:val="left"/>
      <w:pPr>
        <w:ind w:left="3034" w:hanging="360"/>
      </w:pPr>
      <w:rPr>
        <w:rFonts w:ascii="Symbol" w:hAnsi="Symbol" w:hint="default"/>
      </w:rPr>
    </w:lvl>
    <w:lvl w:ilvl="4">
      <w:start w:val="1"/>
      <w:numFmt w:val="bullet"/>
      <w:lvlText w:val="o"/>
      <w:lvlJc w:val="left"/>
      <w:pPr>
        <w:ind w:left="3754" w:hanging="360"/>
      </w:pPr>
      <w:rPr>
        <w:rFonts w:ascii="Courier New" w:hAnsi="Courier New" w:cs="Courier New" w:hint="default"/>
      </w:rPr>
    </w:lvl>
    <w:lvl w:ilvl="5">
      <w:start w:val="1"/>
      <w:numFmt w:val="bullet"/>
      <w:lvlText w:val=""/>
      <w:lvlJc w:val="left"/>
      <w:pPr>
        <w:ind w:left="4474" w:hanging="360"/>
      </w:pPr>
      <w:rPr>
        <w:rFonts w:ascii="Wingdings" w:hAnsi="Wingdings" w:hint="default"/>
      </w:rPr>
    </w:lvl>
    <w:lvl w:ilvl="6">
      <w:start w:val="1"/>
      <w:numFmt w:val="bullet"/>
      <w:lvlText w:val=""/>
      <w:lvlJc w:val="left"/>
      <w:pPr>
        <w:ind w:left="5194" w:hanging="360"/>
      </w:pPr>
      <w:rPr>
        <w:rFonts w:ascii="Symbol" w:hAnsi="Symbol" w:hint="default"/>
      </w:rPr>
    </w:lvl>
    <w:lvl w:ilvl="7">
      <w:start w:val="1"/>
      <w:numFmt w:val="bullet"/>
      <w:lvlText w:val="o"/>
      <w:lvlJc w:val="left"/>
      <w:pPr>
        <w:ind w:left="5914" w:hanging="360"/>
      </w:pPr>
      <w:rPr>
        <w:rFonts w:ascii="Courier New" w:hAnsi="Courier New" w:cs="Courier New" w:hint="default"/>
      </w:rPr>
    </w:lvl>
    <w:lvl w:ilvl="8">
      <w:start w:val="1"/>
      <w:numFmt w:val="bullet"/>
      <w:lvlText w:val=""/>
      <w:lvlJc w:val="left"/>
      <w:pPr>
        <w:ind w:left="6634" w:hanging="360"/>
      </w:pPr>
      <w:rPr>
        <w:rFonts w:ascii="Wingdings" w:hAnsi="Wingdings" w:hint="default"/>
      </w:rPr>
    </w:lvl>
  </w:abstractNum>
  <w:abstractNum w:abstractNumId="51" w15:restartNumberingAfterBreak="0">
    <w:nsid w:val="6A4058D9"/>
    <w:multiLevelType w:val="hybridMultilevel"/>
    <w:tmpl w:val="9BC42224"/>
    <w:lvl w:ilvl="0" w:tplc="04090015">
      <w:start w:val="1"/>
      <w:numFmt w:val="upp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6A807A84"/>
    <w:multiLevelType w:val="multilevel"/>
    <w:tmpl w:val="1DD02970"/>
    <w:styleLink w:val="Listaactual4"/>
    <w:lvl w:ilvl="0">
      <w:start w:val="1"/>
      <w:numFmt w:val="lowerLetter"/>
      <w:lvlText w:val="%1."/>
      <w:lvlJc w:val="left"/>
      <w:pPr>
        <w:ind w:left="720" w:hanging="360"/>
      </w:pPr>
      <w:rPr>
        <w:rFonts w:ascii="Lato" w:hAnsi="Lato" w:hint="default"/>
        <w:b/>
        <w:i w:val="0"/>
        <w:color w:val="0DA9FF" w:themeColor="accent2"/>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6C0B34E3"/>
    <w:multiLevelType w:val="hybridMultilevel"/>
    <w:tmpl w:val="D0F60968"/>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706D618E"/>
    <w:multiLevelType w:val="hybridMultilevel"/>
    <w:tmpl w:val="1C0A1CAE"/>
    <w:lvl w:ilvl="0" w:tplc="2F3C5AE8">
      <w:start w:val="1"/>
      <w:numFmt w:val="bullet"/>
      <w:pStyle w:val="Bulletsparatexto"/>
      <w:lvlText w:val=""/>
      <w:lvlJc w:val="left"/>
      <w:pPr>
        <w:ind w:left="720" w:hanging="360"/>
      </w:pPr>
      <w:rPr>
        <w:rFonts w:ascii="Symbol" w:hAnsi="Symbol" w:hint="default"/>
        <w:b w:val="0"/>
        <w:bCs w:val="0"/>
        <w:i w:val="0"/>
        <w:iCs w:val="0"/>
        <w:color w:val="00A443" w:themeColor="text2"/>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15:restartNumberingAfterBreak="0">
    <w:nsid w:val="74147848"/>
    <w:multiLevelType w:val="hybridMultilevel"/>
    <w:tmpl w:val="4E50AA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75324E37"/>
    <w:multiLevelType w:val="hybridMultilevel"/>
    <w:tmpl w:val="D0F6096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8A34F3F"/>
    <w:multiLevelType w:val="hybridMultilevel"/>
    <w:tmpl w:val="88C2E3EC"/>
    <w:lvl w:ilvl="0" w:tplc="57106754">
      <w:start w:val="1"/>
      <w:numFmt w:val="bullet"/>
      <w:pStyle w:val="TableBullet0"/>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DF02D71"/>
    <w:multiLevelType w:val="multilevel"/>
    <w:tmpl w:val="6F2EBC80"/>
    <w:styleLink w:val="CurrentList2"/>
    <w:lvl w:ilvl="0">
      <w:start w:val="1"/>
      <w:numFmt w:val="decimal"/>
      <w:lvlText w:val="%1."/>
      <w:lvlJc w:val="left"/>
      <w:pPr>
        <w:ind w:left="360" w:hanging="360"/>
      </w:pPr>
      <w:rPr>
        <w:rFonts w:ascii="IberPangea Text" w:hAnsi="IberPangea Text" w:hint="default"/>
        <w:b w:val="0"/>
        <w:bCs w:val="0"/>
        <w:i w:val="0"/>
        <w:color w:val="FF9C1A" w:themeColor="accent1"/>
        <w:sz w:val="18"/>
      </w:rPr>
    </w:lvl>
    <w:lvl w:ilvl="1">
      <w:start w:val="1"/>
      <w:numFmt w:val="lowerLetter"/>
      <w:lvlText w:val="%2."/>
      <w:lvlJc w:val="left"/>
      <w:pPr>
        <w:ind w:left="1653" w:hanging="360"/>
      </w:pPr>
    </w:lvl>
    <w:lvl w:ilvl="2">
      <w:start w:val="1"/>
      <w:numFmt w:val="lowerRoman"/>
      <w:lvlText w:val="%3."/>
      <w:lvlJc w:val="right"/>
      <w:pPr>
        <w:ind w:left="2373" w:hanging="180"/>
      </w:pPr>
    </w:lvl>
    <w:lvl w:ilvl="3">
      <w:start w:val="1"/>
      <w:numFmt w:val="decimal"/>
      <w:lvlText w:val="%4."/>
      <w:lvlJc w:val="left"/>
      <w:pPr>
        <w:ind w:left="3093" w:hanging="360"/>
      </w:pPr>
    </w:lvl>
    <w:lvl w:ilvl="4">
      <w:start w:val="1"/>
      <w:numFmt w:val="lowerLetter"/>
      <w:lvlText w:val="%5."/>
      <w:lvlJc w:val="left"/>
      <w:pPr>
        <w:ind w:left="3813" w:hanging="360"/>
      </w:pPr>
    </w:lvl>
    <w:lvl w:ilvl="5">
      <w:start w:val="1"/>
      <w:numFmt w:val="lowerRoman"/>
      <w:lvlText w:val="%6."/>
      <w:lvlJc w:val="right"/>
      <w:pPr>
        <w:ind w:left="4533" w:hanging="180"/>
      </w:pPr>
    </w:lvl>
    <w:lvl w:ilvl="6">
      <w:start w:val="1"/>
      <w:numFmt w:val="decimal"/>
      <w:lvlText w:val="%7."/>
      <w:lvlJc w:val="left"/>
      <w:pPr>
        <w:ind w:left="5253" w:hanging="360"/>
      </w:pPr>
    </w:lvl>
    <w:lvl w:ilvl="7">
      <w:start w:val="1"/>
      <w:numFmt w:val="lowerLetter"/>
      <w:lvlText w:val="%8."/>
      <w:lvlJc w:val="left"/>
      <w:pPr>
        <w:ind w:left="5973" w:hanging="360"/>
      </w:pPr>
    </w:lvl>
    <w:lvl w:ilvl="8">
      <w:start w:val="1"/>
      <w:numFmt w:val="lowerRoman"/>
      <w:lvlText w:val="%9."/>
      <w:lvlJc w:val="right"/>
      <w:pPr>
        <w:ind w:left="6693" w:hanging="180"/>
      </w:pPr>
    </w:lvl>
  </w:abstractNum>
  <w:num w:numId="1" w16cid:durableId="1540163772">
    <w:abstractNumId w:val="54"/>
  </w:num>
  <w:num w:numId="2" w16cid:durableId="1387218312">
    <w:abstractNumId w:val="22"/>
  </w:num>
  <w:num w:numId="3" w16cid:durableId="963930195">
    <w:abstractNumId w:val="47"/>
  </w:num>
  <w:num w:numId="4" w16cid:durableId="34084481">
    <w:abstractNumId w:val="18"/>
  </w:num>
  <w:num w:numId="5" w16cid:durableId="2103406060">
    <w:abstractNumId w:val="49"/>
  </w:num>
  <w:num w:numId="6" w16cid:durableId="443888015">
    <w:abstractNumId w:val="5"/>
  </w:num>
  <w:num w:numId="7" w16cid:durableId="983847625">
    <w:abstractNumId w:val="12"/>
  </w:num>
  <w:num w:numId="8" w16cid:durableId="1388068240">
    <w:abstractNumId w:val="29"/>
  </w:num>
  <w:num w:numId="9" w16cid:durableId="1745880998">
    <w:abstractNumId w:val="52"/>
  </w:num>
  <w:num w:numId="10" w16cid:durableId="1547528515">
    <w:abstractNumId w:val="3"/>
  </w:num>
  <w:num w:numId="11" w16cid:durableId="970551493">
    <w:abstractNumId w:val="58"/>
  </w:num>
  <w:num w:numId="12" w16cid:durableId="2038189396">
    <w:abstractNumId w:val="40"/>
  </w:num>
  <w:num w:numId="13" w16cid:durableId="1843659767">
    <w:abstractNumId w:val="50"/>
  </w:num>
  <w:num w:numId="14" w16cid:durableId="940182515">
    <w:abstractNumId w:val="14"/>
  </w:num>
  <w:num w:numId="15" w16cid:durableId="193422139">
    <w:abstractNumId w:val="34"/>
  </w:num>
  <w:num w:numId="16" w16cid:durableId="789053576">
    <w:abstractNumId w:val="36"/>
  </w:num>
  <w:num w:numId="17" w16cid:durableId="604190126">
    <w:abstractNumId w:val="27"/>
  </w:num>
  <w:num w:numId="18" w16cid:durableId="1679960034">
    <w:abstractNumId w:val="46"/>
  </w:num>
  <w:num w:numId="19" w16cid:durableId="1266183365">
    <w:abstractNumId w:val="1"/>
  </w:num>
  <w:num w:numId="20" w16cid:durableId="593057025">
    <w:abstractNumId w:val="0"/>
  </w:num>
  <w:num w:numId="21" w16cid:durableId="1065444981">
    <w:abstractNumId w:val="23"/>
  </w:num>
  <w:num w:numId="22" w16cid:durableId="1553038373">
    <w:abstractNumId w:val="30"/>
  </w:num>
  <w:num w:numId="23" w16cid:durableId="1925065874">
    <w:abstractNumId w:val="42"/>
  </w:num>
  <w:num w:numId="24" w16cid:durableId="333842083">
    <w:abstractNumId w:val="31"/>
  </w:num>
  <w:num w:numId="25" w16cid:durableId="1805344404">
    <w:abstractNumId w:val="7"/>
  </w:num>
  <w:num w:numId="26" w16cid:durableId="484468319">
    <w:abstractNumId w:val="37"/>
  </w:num>
  <w:num w:numId="27" w16cid:durableId="625357427">
    <w:abstractNumId w:val="9"/>
  </w:num>
  <w:num w:numId="28" w16cid:durableId="680619881">
    <w:abstractNumId w:val="11"/>
  </w:num>
  <w:num w:numId="29" w16cid:durableId="1523131517">
    <w:abstractNumId w:val="38"/>
  </w:num>
  <w:num w:numId="30" w16cid:durableId="391000499">
    <w:abstractNumId w:val="28"/>
  </w:num>
  <w:num w:numId="31" w16cid:durableId="1346786718">
    <w:abstractNumId w:val="21"/>
  </w:num>
  <w:num w:numId="32" w16cid:durableId="1310937048">
    <w:abstractNumId w:val="57"/>
  </w:num>
  <w:num w:numId="33" w16cid:durableId="1054350583">
    <w:abstractNumId w:val="44"/>
  </w:num>
  <w:num w:numId="34" w16cid:durableId="996613171">
    <w:abstractNumId w:val="56"/>
  </w:num>
  <w:num w:numId="35" w16cid:durableId="1157724804">
    <w:abstractNumId w:val="51"/>
  </w:num>
  <w:num w:numId="36" w16cid:durableId="280650765">
    <w:abstractNumId w:val="4"/>
  </w:num>
  <w:num w:numId="37" w16cid:durableId="1183591275">
    <w:abstractNumId w:val="43"/>
  </w:num>
  <w:num w:numId="38" w16cid:durableId="1472864296">
    <w:abstractNumId w:val="17"/>
  </w:num>
  <w:num w:numId="39" w16cid:durableId="1163274901">
    <w:abstractNumId w:val="2"/>
  </w:num>
  <w:num w:numId="40" w16cid:durableId="1388988265">
    <w:abstractNumId w:val="35"/>
  </w:num>
  <w:num w:numId="41" w16cid:durableId="1283531636">
    <w:abstractNumId w:val="19"/>
  </w:num>
  <w:num w:numId="42" w16cid:durableId="1578512639">
    <w:abstractNumId w:val="32"/>
  </w:num>
  <w:num w:numId="43" w16cid:durableId="995183126">
    <w:abstractNumId w:val="41"/>
  </w:num>
  <w:num w:numId="44" w16cid:durableId="102919128">
    <w:abstractNumId w:val="16"/>
  </w:num>
  <w:num w:numId="45" w16cid:durableId="1224372562">
    <w:abstractNumId w:val="55"/>
  </w:num>
  <w:num w:numId="46" w16cid:durableId="439490209">
    <w:abstractNumId w:val="48"/>
  </w:num>
  <w:num w:numId="47" w16cid:durableId="943077416">
    <w:abstractNumId w:val="33"/>
  </w:num>
  <w:num w:numId="48" w16cid:durableId="1152595715">
    <w:abstractNumId w:val="10"/>
  </w:num>
  <w:num w:numId="49" w16cid:durableId="382367512">
    <w:abstractNumId w:val="53"/>
  </w:num>
  <w:num w:numId="50" w16cid:durableId="2098096197">
    <w:abstractNumId w:val="13"/>
  </w:num>
  <w:num w:numId="51" w16cid:durableId="1094933558">
    <w:abstractNumId w:val="24"/>
  </w:num>
  <w:num w:numId="52" w16cid:durableId="913585812">
    <w:abstractNumId w:val="6"/>
  </w:num>
  <w:num w:numId="53" w16cid:durableId="1723407139">
    <w:abstractNumId w:val="15"/>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TrueTypeFonts/>
  <w:embedSystem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2489"/>
    <w:rsid w:val="00001390"/>
    <w:rsid w:val="00002BAF"/>
    <w:rsid w:val="0001019E"/>
    <w:rsid w:val="000145C1"/>
    <w:rsid w:val="000157A9"/>
    <w:rsid w:val="00016C34"/>
    <w:rsid w:val="00033436"/>
    <w:rsid w:val="000372DD"/>
    <w:rsid w:val="00043054"/>
    <w:rsid w:val="000472F5"/>
    <w:rsid w:val="0005092E"/>
    <w:rsid w:val="0005599B"/>
    <w:rsid w:val="00055CA4"/>
    <w:rsid w:val="00062690"/>
    <w:rsid w:val="00064AED"/>
    <w:rsid w:val="00074A26"/>
    <w:rsid w:val="00076356"/>
    <w:rsid w:val="00085060"/>
    <w:rsid w:val="00086B44"/>
    <w:rsid w:val="00087C18"/>
    <w:rsid w:val="00091340"/>
    <w:rsid w:val="000930D2"/>
    <w:rsid w:val="00093D49"/>
    <w:rsid w:val="000967C8"/>
    <w:rsid w:val="000A4915"/>
    <w:rsid w:val="000B12BA"/>
    <w:rsid w:val="000C38F4"/>
    <w:rsid w:val="000F224D"/>
    <w:rsid w:val="000F23F9"/>
    <w:rsid w:val="000F56A6"/>
    <w:rsid w:val="00105A10"/>
    <w:rsid w:val="00111195"/>
    <w:rsid w:val="00117CAF"/>
    <w:rsid w:val="00122DD7"/>
    <w:rsid w:val="0012366D"/>
    <w:rsid w:val="00123E87"/>
    <w:rsid w:val="001269F7"/>
    <w:rsid w:val="00134D28"/>
    <w:rsid w:val="00135D65"/>
    <w:rsid w:val="001409FC"/>
    <w:rsid w:val="00143914"/>
    <w:rsid w:val="00144949"/>
    <w:rsid w:val="00146EC1"/>
    <w:rsid w:val="00171E23"/>
    <w:rsid w:val="00172F6F"/>
    <w:rsid w:val="0017490B"/>
    <w:rsid w:val="00176420"/>
    <w:rsid w:val="0018034E"/>
    <w:rsid w:val="001864E8"/>
    <w:rsid w:val="00195C8C"/>
    <w:rsid w:val="001961F3"/>
    <w:rsid w:val="001A420D"/>
    <w:rsid w:val="001A5230"/>
    <w:rsid w:val="001B013B"/>
    <w:rsid w:val="001B6742"/>
    <w:rsid w:val="001B6E4F"/>
    <w:rsid w:val="001C1BC9"/>
    <w:rsid w:val="001C2608"/>
    <w:rsid w:val="001C3449"/>
    <w:rsid w:val="001C5E6E"/>
    <w:rsid w:val="001D118D"/>
    <w:rsid w:val="001D7E73"/>
    <w:rsid w:val="001E7727"/>
    <w:rsid w:val="001F140A"/>
    <w:rsid w:val="0020072A"/>
    <w:rsid w:val="00214673"/>
    <w:rsid w:val="0021540B"/>
    <w:rsid w:val="002154ED"/>
    <w:rsid w:val="00216ADF"/>
    <w:rsid w:val="00223364"/>
    <w:rsid w:val="00223C41"/>
    <w:rsid w:val="002267B8"/>
    <w:rsid w:val="002350A1"/>
    <w:rsid w:val="00236EEB"/>
    <w:rsid w:val="00241873"/>
    <w:rsid w:val="00250319"/>
    <w:rsid w:val="00256DD3"/>
    <w:rsid w:val="00265869"/>
    <w:rsid w:val="002700FB"/>
    <w:rsid w:val="002749C7"/>
    <w:rsid w:val="00275529"/>
    <w:rsid w:val="00293A28"/>
    <w:rsid w:val="00293BE3"/>
    <w:rsid w:val="00295E23"/>
    <w:rsid w:val="002A0C2F"/>
    <w:rsid w:val="002A0E4F"/>
    <w:rsid w:val="002A6E4C"/>
    <w:rsid w:val="002B3906"/>
    <w:rsid w:val="002B3A95"/>
    <w:rsid w:val="002B6F26"/>
    <w:rsid w:val="002B73BC"/>
    <w:rsid w:val="002C1F6E"/>
    <w:rsid w:val="002C3E08"/>
    <w:rsid w:val="002C704D"/>
    <w:rsid w:val="002D0A18"/>
    <w:rsid w:val="002D622D"/>
    <w:rsid w:val="002D7403"/>
    <w:rsid w:val="002E7341"/>
    <w:rsid w:val="002F4F55"/>
    <w:rsid w:val="002F5572"/>
    <w:rsid w:val="002F6772"/>
    <w:rsid w:val="00310285"/>
    <w:rsid w:val="00312753"/>
    <w:rsid w:val="00317448"/>
    <w:rsid w:val="00320D19"/>
    <w:rsid w:val="003237D8"/>
    <w:rsid w:val="00325982"/>
    <w:rsid w:val="00327DDE"/>
    <w:rsid w:val="0033061C"/>
    <w:rsid w:val="0033284E"/>
    <w:rsid w:val="00340E5D"/>
    <w:rsid w:val="00344362"/>
    <w:rsid w:val="003563C8"/>
    <w:rsid w:val="00362B56"/>
    <w:rsid w:val="00367CC7"/>
    <w:rsid w:val="00371957"/>
    <w:rsid w:val="00385EB0"/>
    <w:rsid w:val="0039133B"/>
    <w:rsid w:val="00395072"/>
    <w:rsid w:val="003A0E56"/>
    <w:rsid w:val="003B1AF8"/>
    <w:rsid w:val="003B6004"/>
    <w:rsid w:val="003C1535"/>
    <w:rsid w:val="003C70DD"/>
    <w:rsid w:val="003E2AFD"/>
    <w:rsid w:val="003E4E89"/>
    <w:rsid w:val="003F2F57"/>
    <w:rsid w:val="003F5812"/>
    <w:rsid w:val="003F6D82"/>
    <w:rsid w:val="0040167E"/>
    <w:rsid w:val="00401DB8"/>
    <w:rsid w:val="00404262"/>
    <w:rsid w:val="004153CA"/>
    <w:rsid w:val="00422B33"/>
    <w:rsid w:val="00431466"/>
    <w:rsid w:val="00431D15"/>
    <w:rsid w:val="00440ABD"/>
    <w:rsid w:val="004427A3"/>
    <w:rsid w:val="004450F5"/>
    <w:rsid w:val="00455156"/>
    <w:rsid w:val="004568C4"/>
    <w:rsid w:val="00456CC5"/>
    <w:rsid w:val="00457E1D"/>
    <w:rsid w:val="0046218C"/>
    <w:rsid w:val="00462599"/>
    <w:rsid w:val="004643B3"/>
    <w:rsid w:val="00464A4C"/>
    <w:rsid w:val="004735BF"/>
    <w:rsid w:val="00474DEC"/>
    <w:rsid w:val="00493E52"/>
    <w:rsid w:val="0049535E"/>
    <w:rsid w:val="004A3AEC"/>
    <w:rsid w:val="004A69B9"/>
    <w:rsid w:val="004B75A8"/>
    <w:rsid w:val="004D0462"/>
    <w:rsid w:val="004E1368"/>
    <w:rsid w:val="004E14D4"/>
    <w:rsid w:val="004E42D2"/>
    <w:rsid w:val="004E46C4"/>
    <w:rsid w:val="004F439C"/>
    <w:rsid w:val="00500077"/>
    <w:rsid w:val="0050232D"/>
    <w:rsid w:val="00520534"/>
    <w:rsid w:val="00526BBC"/>
    <w:rsid w:val="005305DB"/>
    <w:rsid w:val="0053639F"/>
    <w:rsid w:val="00545685"/>
    <w:rsid w:val="005523D5"/>
    <w:rsid w:val="00552956"/>
    <w:rsid w:val="00557BC6"/>
    <w:rsid w:val="00557F94"/>
    <w:rsid w:val="00560CA0"/>
    <w:rsid w:val="00560EA9"/>
    <w:rsid w:val="00562F65"/>
    <w:rsid w:val="005665E9"/>
    <w:rsid w:val="0057169F"/>
    <w:rsid w:val="00571F1D"/>
    <w:rsid w:val="00572489"/>
    <w:rsid w:val="00577A14"/>
    <w:rsid w:val="00581973"/>
    <w:rsid w:val="0058207A"/>
    <w:rsid w:val="00591DEF"/>
    <w:rsid w:val="00592C79"/>
    <w:rsid w:val="0059624E"/>
    <w:rsid w:val="005A17D7"/>
    <w:rsid w:val="005B09F1"/>
    <w:rsid w:val="005B2065"/>
    <w:rsid w:val="005B2D0B"/>
    <w:rsid w:val="005B6906"/>
    <w:rsid w:val="005C29E7"/>
    <w:rsid w:val="005C3947"/>
    <w:rsid w:val="005D7ED6"/>
    <w:rsid w:val="005E08CF"/>
    <w:rsid w:val="005E2DA5"/>
    <w:rsid w:val="005F34F3"/>
    <w:rsid w:val="005F38B3"/>
    <w:rsid w:val="005F3CE2"/>
    <w:rsid w:val="005F791A"/>
    <w:rsid w:val="005F7950"/>
    <w:rsid w:val="006036D3"/>
    <w:rsid w:val="006046E1"/>
    <w:rsid w:val="00622B43"/>
    <w:rsid w:val="00624E0A"/>
    <w:rsid w:val="00630C44"/>
    <w:rsid w:val="00630DF8"/>
    <w:rsid w:val="006400C6"/>
    <w:rsid w:val="006447DA"/>
    <w:rsid w:val="006529C5"/>
    <w:rsid w:val="00657942"/>
    <w:rsid w:val="00661228"/>
    <w:rsid w:val="0066650C"/>
    <w:rsid w:val="00671F11"/>
    <w:rsid w:val="006821E4"/>
    <w:rsid w:val="00683E5A"/>
    <w:rsid w:val="00684E56"/>
    <w:rsid w:val="0069703E"/>
    <w:rsid w:val="006A4215"/>
    <w:rsid w:val="006B0369"/>
    <w:rsid w:val="006B2249"/>
    <w:rsid w:val="006C05C5"/>
    <w:rsid w:val="006C48AD"/>
    <w:rsid w:val="006C7406"/>
    <w:rsid w:val="006D24CD"/>
    <w:rsid w:val="006E002B"/>
    <w:rsid w:val="006E2095"/>
    <w:rsid w:val="006E5F69"/>
    <w:rsid w:val="006F5DC8"/>
    <w:rsid w:val="006F612C"/>
    <w:rsid w:val="006F69B5"/>
    <w:rsid w:val="007066EB"/>
    <w:rsid w:val="00707DBA"/>
    <w:rsid w:val="007147E8"/>
    <w:rsid w:val="007170DF"/>
    <w:rsid w:val="0072239C"/>
    <w:rsid w:val="007334B3"/>
    <w:rsid w:val="00735CEE"/>
    <w:rsid w:val="0073679D"/>
    <w:rsid w:val="00745F11"/>
    <w:rsid w:val="00750A07"/>
    <w:rsid w:val="00750E78"/>
    <w:rsid w:val="00766701"/>
    <w:rsid w:val="00767088"/>
    <w:rsid w:val="0077007A"/>
    <w:rsid w:val="00776277"/>
    <w:rsid w:val="00786722"/>
    <w:rsid w:val="00792D7D"/>
    <w:rsid w:val="0079414F"/>
    <w:rsid w:val="00795EA2"/>
    <w:rsid w:val="00797FF3"/>
    <w:rsid w:val="007A0100"/>
    <w:rsid w:val="007B2711"/>
    <w:rsid w:val="007B5646"/>
    <w:rsid w:val="007B5942"/>
    <w:rsid w:val="007B6079"/>
    <w:rsid w:val="007C2C4D"/>
    <w:rsid w:val="007C2DAF"/>
    <w:rsid w:val="007D25D2"/>
    <w:rsid w:val="007D3ECC"/>
    <w:rsid w:val="007E12EC"/>
    <w:rsid w:val="007E42BF"/>
    <w:rsid w:val="007F4B54"/>
    <w:rsid w:val="00800B06"/>
    <w:rsid w:val="0080491F"/>
    <w:rsid w:val="00817CAD"/>
    <w:rsid w:val="00820460"/>
    <w:rsid w:val="00822892"/>
    <w:rsid w:val="00826B1A"/>
    <w:rsid w:val="008305C4"/>
    <w:rsid w:val="00832572"/>
    <w:rsid w:val="0083269B"/>
    <w:rsid w:val="008467B7"/>
    <w:rsid w:val="00850497"/>
    <w:rsid w:val="008618CF"/>
    <w:rsid w:val="00866AD6"/>
    <w:rsid w:val="008722A2"/>
    <w:rsid w:val="00874BEB"/>
    <w:rsid w:val="00881896"/>
    <w:rsid w:val="00882BAC"/>
    <w:rsid w:val="008830B2"/>
    <w:rsid w:val="00886AD5"/>
    <w:rsid w:val="008902B7"/>
    <w:rsid w:val="00890BB0"/>
    <w:rsid w:val="00891ED8"/>
    <w:rsid w:val="00892813"/>
    <w:rsid w:val="00895197"/>
    <w:rsid w:val="008A31E6"/>
    <w:rsid w:val="008B07B3"/>
    <w:rsid w:val="008B1844"/>
    <w:rsid w:val="008B45DB"/>
    <w:rsid w:val="008B5418"/>
    <w:rsid w:val="008B55EC"/>
    <w:rsid w:val="008C3B8C"/>
    <w:rsid w:val="008C4274"/>
    <w:rsid w:val="008C5D2A"/>
    <w:rsid w:val="008D225E"/>
    <w:rsid w:val="008D57B9"/>
    <w:rsid w:val="008E1FD0"/>
    <w:rsid w:val="008F0044"/>
    <w:rsid w:val="008F346E"/>
    <w:rsid w:val="008F6A1E"/>
    <w:rsid w:val="00901B6B"/>
    <w:rsid w:val="00903AF1"/>
    <w:rsid w:val="00914622"/>
    <w:rsid w:val="00917304"/>
    <w:rsid w:val="00934913"/>
    <w:rsid w:val="00935BB0"/>
    <w:rsid w:val="00936435"/>
    <w:rsid w:val="00941D39"/>
    <w:rsid w:val="009469DA"/>
    <w:rsid w:val="00953335"/>
    <w:rsid w:val="00963D62"/>
    <w:rsid w:val="009700CD"/>
    <w:rsid w:val="0098645F"/>
    <w:rsid w:val="00994221"/>
    <w:rsid w:val="00996327"/>
    <w:rsid w:val="009A402E"/>
    <w:rsid w:val="009A572E"/>
    <w:rsid w:val="009A596E"/>
    <w:rsid w:val="009A7C67"/>
    <w:rsid w:val="009B63EC"/>
    <w:rsid w:val="009B79C7"/>
    <w:rsid w:val="009C21C3"/>
    <w:rsid w:val="009C280C"/>
    <w:rsid w:val="009C76E3"/>
    <w:rsid w:val="009D1DAE"/>
    <w:rsid w:val="009D3E2B"/>
    <w:rsid w:val="009E181A"/>
    <w:rsid w:val="009E1F19"/>
    <w:rsid w:val="009E2686"/>
    <w:rsid w:val="009E3355"/>
    <w:rsid w:val="00A018EA"/>
    <w:rsid w:val="00A02C2E"/>
    <w:rsid w:val="00A03002"/>
    <w:rsid w:val="00A04149"/>
    <w:rsid w:val="00A055AE"/>
    <w:rsid w:val="00A22080"/>
    <w:rsid w:val="00A27A1C"/>
    <w:rsid w:val="00A314FC"/>
    <w:rsid w:val="00A33C4B"/>
    <w:rsid w:val="00A4356F"/>
    <w:rsid w:val="00A51FDC"/>
    <w:rsid w:val="00A637CB"/>
    <w:rsid w:val="00A6646F"/>
    <w:rsid w:val="00A66C9C"/>
    <w:rsid w:val="00A73952"/>
    <w:rsid w:val="00A77BC7"/>
    <w:rsid w:val="00A81818"/>
    <w:rsid w:val="00A82AC5"/>
    <w:rsid w:val="00A835F1"/>
    <w:rsid w:val="00A93981"/>
    <w:rsid w:val="00A94A1F"/>
    <w:rsid w:val="00A94CDC"/>
    <w:rsid w:val="00A9631D"/>
    <w:rsid w:val="00AC48A3"/>
    <w:rsid w:val="00AC50A4"/>
    <w:rsid w:val="00AC51C6"/>
    <w:rsid w:val="00AC70F4"/>
    <w:rsid w:val="00AD18C0"/>
    <w:rsid w:val="00AD1A1E"/>
    <w:rsid w:val="00AD3C62"/>
    <w:rsid w:val="00AD682B"/>
    <w:rsid w:val="00AE04B5"/>
    <w:rsid w:val="00AE07DF"/>
    <w:rsid w:val="00AE5928"/>
    <w:rsid w:val="00AF48E3"/>
    <w:rsid w:val="00AF6097"/>
    <w:rsid w:val="00B00D0A"/>
    <w:rsid w:val="00B029E2"/>
    <w:rsid w:val="00B05801"/>
    <w:rsid w:val="00B1373C"/>
    <w:rsid w:val="00B2185E"/>
    <w:rsid w:val="00B2211C"/>
    <w:rsid w:val="00B36B89"/>
    <w:rsid w:val="00B53D3D"/>
    <w:rsid w:val="00B55B73"/>
    <w:rsid w:val="00B56C72"/>
    <w:rsid w:val="00B63826"/>
    <w:rsid w:val="00B67652"/>
    <w:rsid w:val="00B67D0A"/>
    <w:rsid w:val="00B700AD"/>
    <w:rsid w:val="00B717F0"/>
    <w:rsid w:val="00B71E96"/>
    <w:rsid w:val="00B72261"/>
    <w:rsid w:val="00B724AE"/>
    <w:rsid w:val="00B7320F"/>
    <w:rsid w:val="00B75795"/>
    <w:rsid w:val="00BA255B"/>
    <w:rsid w:val="00BA7C08"/>
    <w:rsid w:val="00BB4851"/>
    <w:rsid w:val="00BB4CD5"/>
    <w:rsid w:val="00BC7A93"/>
    <w:rsid w:val="00BD54EC"/>
    <w:rsid w:val="00BD5B18"/>
    <w:rsid w:val="00BD7377"/>
    <w:rsid w:val="00BD7562"/>
    <w:rsid w:val="00BE0E41"/>
    <w:rsid w:val="00BE172A"/>
    <w:rsid w:val="00BF02BC"/>
    <w:rsid w:val="00BF3EDA"/>
    <w:rsid w:val="00BF5D27"/>
    <w:rsid w:val="00C07530"/>
    <w:rsid w:val="00C078F0"/>
    <w:rsid w:val="00C07B08"/>
    <w:rsid w:val="00C176D0"/>
    <w:rsid w:val="00C17C5C"/>
    <w:rsid w:val="00C27499"/>
    <w:rsid w:val="00C324D4"/>
    <w:rsid w:val="00C33133"/>
    <w:rsid w:val="00C418B6"/>
    <w:rsid w:val="00C45B1D"/>
    <w:rsid w:val="00C50184"/>
    <w:rsid w:val="00C51522"/>
    <w:rsid w:val="00C51EB3"/>
    <w:rsid w:val="00C54CA9"/>
    <w:rsid w:val="00C600FD"/>
    <w:rsid w:val="00C66497"/>
    <w:rsid w:val="00C66E40"/>
    <w:rsid w:val="00C7032D"/>
    <w:rsid w:val="00C73EEA"/>
    <w:rsid w:val="00C757CA"/>
    <w:rsid w:val="00C82AF5"/>
    <w:rsid w:val="00C8468B"/>
    <w:rsid w:val="00C86525"/>
    <w:rsid w:val="00C90C12"/>
    <w:rsid w:val="00C934BD"/>
    <w:rsid w:val="00CA02B9"/>
    <w:rsid w:val="00CA1FFF"/>
    <w:rsid w:val="00CA4AFA"/>
    <w:rsid w:val="00CA6B55"/>
    <w:rsid w:val="00CC2C10"/>
    <w:rsid w:val="00CD13EF"/>
    <w:rsid w:val="00CD6705"/>
    <w:rsid w:val="00CE000E"/>
    <w:rsid w:val="00CE726D"/>
    <w:rsid w:val="00D01799"/>
    <w:rsid w:val="00D02EB9"/>
    <w:rsid w:val="00D03617"/>
    <w:rsid w:val="00D10F7F"/>
    <w:rsid w:val="00D1517C"/>
    <w:rsid w:val="00D168F1"/>
    <w:rsid w:val="00D2102A"/>
    <w:rsid w:val="00D2105F"/>
    <w:rsid w:val="00D26C31"/>
    <w:rsid w:val="00D33A33"/>
    <w:rsid w:val="00D40C24"/>
    <w:rsid w:val="00D417E3"/>
    <w:rsid w:val="00D5181A"/>
    <w:rsid w:val="00D6160A"/>
    <w:rsid w:val="00D63614"/>
    <w:rsid w:val="00D81149"/>
    <w:rsid w:val="00D9074A"/>
    <w:rsid w:val="00D9436B"/>
    <w:rsid w:val="00D9437D"/>
    <w:rsid w:val="00D974D6"/>
    <w:rsid w:val="00DA1F54"/>
    <w:rsid w:val="00DA2020"/>
    <w:rsid w:val="00DA397F"/>
    <w:rsid w:val="00DA6105"/>
    <w:rsid w:val="00DA63D1"/>
    <w:rsid w:val="00DB3D10"/>
    <w:rsid w:val="00DB64DF"/>
    <w:rsid w:val="00DB65E3"/>
    <w:rsid w:val="00DC30B7"/>
    <w:rsid w:val="00DD2917"/>
    <w:rsid w:val="00DD2B97"/>
    <w:rsid w:val="00DD49DE"/>
    <w:rsid w:val="00DD6924"/>
    <w:rsid w:val="00DD7B39"/>
    <w:rsid w:val="00DE4B30"/>
    <w:rsid w:val="00DF11C3"/>
    <w:rsid w:val="00DF137D"/>
    <w:rsid w:val="00DF23A3"/>
    <w:rsid w:val="00DF511A"/>
    <w:rsid w:val="00DF5A5B"/>
    <w:rsid w:val="00DF6718"/>
    <w:rsid w:val="00E02761"/>
    <w:rsid w:val="00E03961"/>
    <w:rsid w:val="00E1469E"/>
    <w:rsid w:val="00E25A45"/>
    <w:rsid w:val="00E30444"/>
    <w:rsid w:val="00E31A9C"/>
    <w:rsid w:val="00E35ECC"/>
    <w:rsid w:val="00E36B31"/>
    <w:rsid w:val="00E500D7"/>
    <w:rsid w:val="00E515E6"/>
    <w:rsid w:val="00E531B5"/>
    <w:rsid w:val="00E540B4"/>
    <w:rsid w:val="00E60EF3"/>
    <w:rsid w:val="00E62794"/>
    <w:rsid w:val="00E67553"/>
    <w:rsid w:val="00E71533"/>
    <w:rsid w:val="00E728E2"/>
    <w:rsid w:val="00E7310E"/>
    <w:rsid w:val="00E752C6"/>
    <w:rsid w:val="00E81863"/>
    <w:rsid w:val="00E87102"/>
    <w:rsid w:val="00E91929"/>
    <w:rsid w:val="00E9290C"/>
    <w:rsid w:val="00E9637B"/>
    <w:rsid w:val="00EA064D"/>
    <w:rsid w:val="00EA0D17"/>
    <w:rsid w:val="00EA23A6"/>
    <w:rsid w:val="00EA436C"/>
    <w:rsid w:val="00EA44D7"/>
    <w:rsid w:val="00EB4BB9"/>
    <w:rsid w:val="00EC301B"/>
    <w:rsid w:val="00ED212C"/>
    <w:rsid w:val="00ED2635"/>
    <w:rsid w:val="00ED45B1"/>
    <w:rsid w:val="00ED54C3"/>
    <w:rsid w:val="00EE234E"/>
    <w:rsid w:val="00EE3091"/>
    <w:rsid w:val="00EF0E45"/>
    <w:rsid w:val="00EF3025"/>
    <w:rsid w:val="00EF4B88"/>
    <w:rsid w:val="00F1217B"/>
    <w:rsid w:val="00F15A77"/>
    <w:rsid w:val="00F22984"/>
    <w:rsid w:val="00F25AE5"/>
    <w:rsid w:val="00F27B6A"/>
    <w:rsid w:val="00F3072D"/>
    <w:rsid w:val="00F34972"/>
    <w:rsid w:val="00F36BED"/>
    <w:rsid w:val="00F373D6"/>
    <w:rsid w:val="00F45ADF"/>
    <w:rsid w:val="00F52654"/>
    <w:rsid w:val="00F61C08"/>
    <w:rsid w:val="00F66052"/>
    <w:rsid w:val="00F66D89"/>
    <w:rsid w:val="00F74CC3"/>
    <w:rsid w:val="00F757FC"/>
    <w:rsid w:val="00F7782E"/>
    <w:rsid w:val="00F90FB6"/>
    <w:rsid w:val="00F96A9A"/>
    <w:rsid w:val="00FA1164"/>
    <w:rsid w:val="00FB13B8"/>
    <w:rsid w:val="00FB6D32"/>
    <w:rsid w:val="00FC241C"/>
    <w:rsid w:val="00FC28C7"/>
    <w:rsid w:val="00FC4433"/>
    <w:rsid w:val="00FC7D06"/>
    <w:rsid w:val="00FD0F48"/>
    <w:rsid w:val="00FD2EBC"/>
    <w:rsid w:val="00FE14CE"/>
    <w:rsid w:val="00FF4378"/>
    <w:rsid w:val="00FF6B53"/>
    <w:rsid w:val="00FF70CE"/>
  </w:rsids>
  <m:mathPr>
    <m:mathFont m:val="Cambria Math"/>
    <m:brkBin m:val="before"/>
    <m:brkBinSub m:val="--"/>
    <m:smallFrac m:val="0"/>
    <m:dispDef/>
    <m:lMargin m:val="0"/>
    <m:rMargin m:val="0"/>
    <m:defJc m:val="centerGroup"/>
    <m:wrapIndent m:val="1440"/>
    <m:intLim m:val="subSup"/>
    <m:naryLim m:val="undOvr"/>
  </m:mathPr>
  <w:themeFontLang w:val="es-ES" w:eastAsia="es-E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5AF3F7"/>
  <w15:chartTrackingRefBased/>
  <w15:docId w15:val="{750C8D57-AE74-4B17-98A4-36560D3D98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IberPangea Text" w:eastAsiaTheme="minorHAnsi" w:hAnsi="IberPangea Text" w:cs="Lato Light (Cuerpo)"/>
        <w:color w:val="00A443" w:themeColor="text2"/>
        <w:sz w:val="36"/>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qFormat="1"/>
    <w:lsdException w:name="heading 2" w:semiHidden="1"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qFormat="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lang w:val="en-US"/>
    </w:rPr>
  </w:style>
  <w:style w:type="paragraph" w:styleId="Heading1">
    <w:name w:val="heading 1"/>
    <w:aliases w:val="Heading 12"/>
    <w:basedOn w:val="Normal"/>
    <w:next w:val="Normal"/>
    <w:link w:val="Heading1Char"/>
    <w:uiPriority w:val="99"/>
    <w:qFormat/>
    <w:rsid w:val="00745F11"/>
    <w:pPr>
      <w:keepNext/>
      <w:keepLines/>
      <w:spacing w:before="240" w:after="0"/>
      <w:outlineLvl w:val="0"/>
    </w:pPr>
    <w:rPr>
      <w:rFonts w:ascii="Times New Roman" w:eastAsia="Times New Roman" w:hAnsi="Times New Roman" w:cs="Times New Roman"/>
      <w:color w:val="D27600" w:themeColor="accent1" w:themeShade="BF"/>
      <w:sz w:val="32"/>
    </w:rPr>
  </w:style>
  <w:style w:type="paragraph" w:styleId="Heading2">
    <w:name w:val="heading 2"/>
    <w:basedOn w:val="Normal"/>
    <w:next w:val="Normal"/>
    <w:link w:val="Heading2Char"/>
    <w:uiPriority w:val="99"/>
    <w:unhideWhenUsed/>
    <w:qFormat/>
    <w:rsid w:val="00135D65"/>
    <w:pPr>
      <w:keepNext/>
      <w:keepLines/>
      <w:spacing w:before="40" w:after="0"/>
      <w:outlineLvl w:val="1"/>
    </w:pPr>
    <w:rPr>
      <w:rFonts w:ascii="Times New Roman" w:eastAsia="Times New Roman" w:hAnsi="Times New Roman" w:cs="Times New Roman"/>
      <w:color w:val="D27600" w:themeColor="accent1" w:themeShade="BF"/>
      <w:sz w:val="26"/>
      <w:szCs w:val="26"/>
    </w:rPr>
  </w:style>
  <w:style w:type="paragraph" w:styleId="Heading3">
    <w:name w:val="heading 3"/>
    <w:basedOn w:val="Normal"/>
    <w:next w:val="Normal"/>
    <w:link w:val="Heading3Char"/>
    <w:unhideWhenUsed/>
    <w:qFormat/>
    <w:rsid w:val="000C38F4"/>
    <w:pPr>
      <w:keepNext/>
      <w:keepLines/>
      <w:spacing w:before="40" w:after="0"/>
      <w:outlineLvl w:val="2"/>
    </w:pPr>
    <w:rPr>
      <w:rFonts w:eastAsia="Times New Roman" w:cs="Times New Roman"/>
      <w:sz w:val="30"/>
      <w:szCs w:val="24"/>
    </w:rPr>
  </w:style>
  <w:style w:type="paragraph" w:styleId="Heading4">
    <w:name w:val="heading 4"/>
    <w:basedOn w:val="Normal"/>
    <w:next w:val="Normal"/>
    <w:link w:val="Heading4Char"/>
    <w:unhideWhenUsed/>
    <w:qFormat/>
    <w:rsid w:val="00A94A1F"/>
    <w:pPr>
      <w:keepNext/>
      <w:keepLines/>
      <w:spacing w:before="40" w:after="0"/>
      <w:outlineLvl w:val="3"/>
    </w:pPr>
    <w:rPr>
      <w:rFonts w:eastAsia="Times New Roman" w:cs="Times New Roman"/>
      <w:i/>
      <w:iCs/>
      <w:color w:val="FF9C1A" w:themeColor="accent1"/>
    </w:rPr>
  </w:style>
  <w:style w:type="paragraph" w:styleId="Heading5">
    <w:name w:val="heading 5"/>
    <w:aliases w:val="Append Level 1"/>
    <w:basedOn w:val="Normal"/>
    <w:next w:val="Normal"/>
    <w:link w:val="Heading5Char"/>
    <w:unhideWhenUsed/>
    <w:qFormat/>
    <w:rsid w:val="001E7727"/>
    <w:pPr>
      <w:keepNext/>
      <w:keepLines/>
      <w:numPr>
        <w:ilvl w:val="4"/>
        <w:numId w:val="24"/>
      </w:numPr>
      <w:spacing w:before="40" w:after="0" w:line="276" w:lineRule="auto"/>
      <w:outlineLvl w:val="4"/>
    </w:pPr>
    <w:rPr>
      <w:rFonts w:ascii="Arial" w:eastAsia="FZYaoTi" w:hAnsi="Arial" w:cs="Times New Roman"/>
      <w:color w:val="90C226"/>
      <w:lang w:eastAsia="ja-JP"/>
    </w:rPr>
  </w:style>
  <w:style w:type="paragraph" w:styleId="Heading6">
    <w:name w:val="heading 6"/>
    <w:aliases w:val="Append Level 2"/>
    <w:basedOn w:val="Normal"/>
    <w:next w:val="Normal"/>
    <w:link w:val="Heading6Char"/>
    <w:unhideWhenUsed/>
    <w:qFormat/>
    <w:rsid w:val="001E7727"/>
    <w:pPr>
      <w:keepNext/>
      <w:keepLines/>
      <w:numPr>
        <w:ilvl w:val="5"/>
        <w:numId w:val="24"/>
      </w:numPr>
      <w:spacing w:before="40" w:after="0" w:line="276" w:lineRule="auto"/>
      <w:outlineLvl w:val="5"/>
    </w:pPr>
    <w:rPr>
      <w:rFonts w:ascii="Arial" w:eastAsia="FZYaoTi" w:hAnsi="Arial" w:cs="Times New Roman"/>
      <w:color w:val="90C226"/>
      <w:sz w:val="22"/>
      <w:lang w:eastAsia="ja-JP"/>
    </w:rPr>
  </w:style>
  <w:style w:type="paragraph" w:styleId="Heading7">
    <w:name w:val="heading 7"/>
    <w:aliases w:val="Exec Sum Level 1"/>
    <w:basedOn w:val="Normal"/>
    <w:next w:val="Normal"/>
    <w:link w:val="Heading7Char"/>
    <w:unhideWhenUsed/>
    <w:qFormat/>
    <w:rsid w:val="001E7727"/>
    <w:pPr>
      <w:keepNext/>
      <w:keepLines/>
      <w:numPr>
        <w:ilvl w:val="6"/>
        <w:numId w:val="24"/>
      </w:numPr>
      <w:spacing w:before="40" w:after="0" w:line="276" w:lineRule="auto"/>
      <w:outlineLvl w:val="6"/>
    </w:pPr>
    <w:rPr>
      <w:rFonts w:ascii="Arial" w:eastAsia="FZYaoTi" w:hAnsi="Arial" w:cs="Times New Roman"/>
      <w:i/>
      <w:iCs/>
      <w:color w:val="476013"/>
      <w:sz w:val="22"/>
      <w:lang w:eastAsia="ja-JP"/>
    </w:rPr>
  </w:style>
  <w:style w:type="paragraph" w:styleId="Heading8">
    <w:name w:val="heading 8"/>
    <w:aliases w:val="Exec Sum Level 2"/>
    <w:basedOn w:val="Normal"/>
    <w:next w:val="Normal"/>
    <w:link w:val="Heading8Char"/>
    <w:unhideWhenUsed/>
    <w:qFormat/>
    <w:rsid w:val="001E7727"/>
    <w:pPr>
      <w:keepNext/>
      <w:keepLines/>
      <w:numPr>
        <w:ilvl w:val="7"/>
        <w:numId w:val="24"/>
      </w:numPr>
      <w:spacing w:before="40" w:after="0" w:line="276" w:lineRule="auto"/>
      <w:outlineLvl w:val="7"/>
    </w:pPr>
    <w:rPr>
      <w:rFonts w:ascii="Arial" w:eastAsia="FZYaoTi" w:hAnsi="Arial" w:cs="Times New Roman"/>
      <w:color w:val="272727"/>
      <w:sz w:val="21"/>
      <w:szCs w:val="21"/>
      <w:lang w:eastAsia="ja-JP"/>
    </w:rPr>
  </w:style>
  <w:style w:type="paragraph" w:styleId="Heading9">
    <w:name w:val="heading 9"/>
    <w:aliases w:val="Exec Sum Level 3"/>
    <w:basedOn w:val="Normal"/>
    <w:next w:val="Normal"/>
    <w:link w:val="Heading9Char"/>
    <w:unhideWhenUsed/>
    <w:qFormat/>
    <w:rsid w:val="001E7727"/>
    <w:pPr>
      <w:keepNext/>
      <w:keepLines/>
      <w:numPr>
        <w:ilvl w:val="8"/>
        <w:numId w:val="24"/>
      </w:numPr>
      <w:spacing w:before="40" w:after="0" w:line="276" w:lineRule="auto"/>
      <w:outlineLvl w:val="8"/>
    </w:pPr>
    <w:rPr>
      <w:rFonts w:ascii="Arial" w:eastAsia="FZYaoTi" w:hAnsi="Arial" w:cs="Times New Roman"/>
      <w:i/>
      <w:iCs/>
      <w:color w:val="272727"/>
      <w:sz w:val="21"/>
      <w:szCs w:val="21"/>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A0E56"/>
    <w:pPr>
      <w:tabs>
        <w:tab w:val="center" w:pos="4252"/>
        <w:tab w:val="right" w:pos="8504"/>
      </w:tabs>
      <w:spacing w:after="0" w:line="240" w:lineRule="auto"/>
    </w:pPr>
  </w:style>
  <w:style w:type="character" w:customStyle="1" w:styleId="HeaderChar">
    <w:name w:val="Header Char"/>
    <w:basedOn w:val="DefaultParagraphFont"/>
    <w:link w:val="Header"/>
    <w:uiPriority w:val="99"/>
    <w:rsid w:val="003A0E56"/>
  </w:style>
  <w:style w:type="paragraph" w:styleId="Footer">
    <w:name w:val="footer"/>
    <w:basedOn w:val="Normal"/>
    <w:link w:val="FooterChar"/>
    <w:uiPriority w:val="99"/>
    <w:unhideWhenUsed/>
    <w:qFormat/>
    <w:rsid w:val="003A0E56"/>
    <w:pPr>
      <w:tabs>
        <w:tab w:val="center" w:pos="4252"/>
        <w:tab w:val="right" w:pos="8504"/>
      </w:tabs>
      <w:spacing w:after="0" w:line="240" w:lineRule="auto"/>
    </w:pPr>
  </w:style>
  <w:style w:type="character" w:customStyle="1" w:styleId="FooterChar">
    <w:name w:val="Footer Char"/>
    <w:basedOn w:val="DefaultParagraphFont"/>
    <w:link w:val="Footer"/>
    <w:uiPriority w:val="99"/>
    <w:rsid w:val="003A0E56"/>
  </w:style>
  <w:style w:type="paragraph" w:styleId="NormalWeb">
    <w:name w:val="Normal (Web)"/>
    <w:basedOn w:val="Normal"/>
    <w:link w:val="NormalWebChar"/>
    <w:uiPriority w:val="99"/>
    <w:unhideWhenUsed/>
    <w:rsid w:val="003A0E56"/>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Heading">
    <w:name w:val="A.Heading"/>
    <w:basedOn w:val="NormalWeb"/>
    <w:link w:val="AHeadingChar"/>
    <w:qFormat/>
    <w:rsid w:val="007B6079"/>
    <w:pPr>
      <w:shd w:val="clear" w:color="auto" w:fill="FFFFFF"/>
      <w:spacing w:before="0" w:beforeAutospacing="0" w:after="360" w:afterAutospacing="0"/>
    </w:pPr>
    <w:rPr>
      <w:rFonts w:ascii="IberPangea Text Medium" w:hAnsi="IberPangea Text Medium"/>
      <w:sz w:val="48"/>
      <w:szCs w:val="22"/>
      <w:lang w:val="en-GB"/>
    </w:rPr>
  </w:style>
  <w:style w:type="paragraph" w:customStyle="1" w:styleId="DBodytext">
    <w:name w:val="D.Body text"/>
    <w:basedOn w:val="NormalWeb"/>
    <w:link w:val="DBodytextChar"/>
    <w:qFormat/>
    <w:rsid w:val="00464A4C"/>
    <w:pPr>
      <w:spacing w:before="120" w:beforeAutospacing="0" w:after="120" w:afterAutospacing="0" w:line="276" w:lineRule="auto"/>
    </w:pPr>
    <w:rPr>
      <w:rFonts w:ascii="IberPangea Text Light" w:hAnsi="IberPangea Text Light"/>
      <w:color w:val="000000"/>
      <w:sz w:val="20"/>
      <w:szCs w:val="22"/>
    </w:rPr>
  </w:style>
  <w:style w:type="character" w:customStyle="1" w:styleId="NormalWebChar">
    <w:name w:val="Normal (Web) Char"/>
    <w:basedOn w:val="DefaultParagraphFont"/>
    <w:link w:val="NormalWeb"/>
    <w:uiPriority w:val="99"/>
    <w:rsid w:val="003A0E56"/>
    <w:rPr>
      <w:rFonts w:ascii="Times New Roman" w:eastAsia="Times New Roman" w:hAnsi="Times New Roman" w:cs="Times New Roman"/>
      <w:sz w:val="24"/>
      <w:szCs w:val="24"/>
      <w:lang w:eastAsia="es-ES"/>
    </w:rPr>
  </w:style>
  <w:style w:type="character" w:customStyle="1" w:styleId="AHeadingChar">
    <w:name w:val="A.Heading Char"/>
    <w:basedOn w:val="NormalWebChar"/>
    <w:link w:val="AHeading"/>
    <w:rsid w:val="007B6079"/>
    <w:rPr>
      <w:rFonts w:ascii="IberPangea Text Medium" w:eastAsia="Times New Roman" w:hAnsi="IberPangea Text Medium" w:cs="Times New Roman"/>
      <w:sz w:val="48"/>
      <w:szCs w:val="24"/>
      <w:shd w:val="clear" w:color="auto" w:fill="FFFFFF"/>
      <w:lang w:val="en-GB" w:eastAsia="es-ES"/>
    </w:rPr>
  </w:style>
  <w:style w:type="paragraph" w:customStyle="1" w:styleId="HHighlight2">
    <w:name w:val="H.Highlight 2"/>
    <w:basedOn w:val="NormalWeb"/>
    <w:link w:val="HHighlight2Char"/>
    <w:qFormat/>
    <w:rsid w:val="007B6079"/>
    <w:pPr>
      <w:shd w:val="clear" w:color="auto" w:fill="FFFFFF"/>
      <w:spacing w:before="360" w:beforeAutospacing="0" w:after="360" w:afterAutospacing="0"/>
    </w:pPr>
    <w:rPr>
      <w:rFonts w:ascii="IberPangea Text" w:hAnsi="IberPangea Text" w:cs="Lato Light (Cuerpo)"/>
      <w:color w:val="FF9C1A" w:themeColor="accent1"/>
      <w:sz w:val="28"/>
      <w:szCs w:val="36"/>
      <w:u w:color="BFBFBF" w:themeColor="background1" w:themeShade="BF"/>
      <w:lang w:val="en-GB"/>
    </w:rPr>
  </w:style>
  <w:style w:type="character" w:customStyle="1" w:styleId="DBodytextChar">
    <w:name w:val="D.Body text Char"/>
    <w:basedOn w:val="NormalWebChar"/>
    <w:link w:val="DBodytext"/>
    <w:rsid w:val="00464A4C"/>
    <w:rPr>
      <w:rFonts w:ascii="IberPangea Text Light" w:eastAsia="Times New Roman" w:hAnsi="IberPangea Text Light" w:cs="Times New Roman"/>
      <w:color w:val="000000"/>
      <w:sz w:val="20"/>
      <w:szCs w:val="24"/>
      <w:lang w:eastAsia="es-ES"/>
    </w:rPr>
  </w:style>
  <w:style w:type="paragraph" w:customStyle="1" w:styleId="BSubheading">
    <w:name w:val="B.Subheading"/>
    <w:basedOn w:val="NormalWeb"/>
    <w:link w:val="BSubheadingChar"/>
    <w:qFormat/>
    <w:rsid w:val="00464A4C"/>
    <w:pPr>
      <w:shd w:val="clear" w:color="auto" w:fill="FFFFFF"/>
      <w:spacing w:before="0" w:beforeAutospacing="0" w:after="360" w:afterAutospacing="0"/>
    </w:pPr>
    <w:rPr>
      <w:rFonts w:ascii="IberPangea Text" w:hAnsi="IberPangea Text"/>
      <w:color w:val="000000"/>
    </w:rPr>
  </w:style>
  <w:style w:type="character" w:customStyle="1" w:styleId="HHighlight2Char">
    <w:name w:val="H.Highlight 2 Char"/>
    <w:basedOn w:val="NormalWebChar"/>
    <w:link w:val="HHighlight2"/>
    <w:rsid w:val="007B6079"/>
    <w:rPr>
      <w:rFonts w:ascii="Times New Roman" w:eastAsia="Times New Roman" w:hAnsi="Times New Roman" w:cs="Times New Roman"/>
      <w:color w:val="FF9C1A" w:themeColor="accent1"/>
      <w:sz w:val="28"/>
      <w:szCs w:val="36"/>
      <w:u w:color="BFBFBF" w:themeColor="background1" w:themeShade="BF"/>
      <w:shd w:val="clear" w:color="auto" w:fill="FFFFFF"/>
      <w:lang w:val="en-GB" w:eastAsia="es-ES"/>
    </w:rPr>
  </w:style>
  <w:style w:type="paragraph" w:customStyle="1" w:styleId="COpening">
    <w:name w:val="C.Opening"/>
    <w:basedOn w:val="DBodytext"/>
    <w:link w:val="COpeningChar"/>
    <w:qFormat/>
    <w:rsid w:val="00117CAF"/>
    <w:pPr>
      <w:spacing w:after="360"/>
    </w:pPr>
    <w:rPr>
      <w:color w:val="2F6851" w:themeColor="accent3"/>
      <w:sz w:val="24"/>
      <w:lang w:val="en-GB"/>
    </w:rPr>
  </w:style>
  <w:style w:type="character" w:customStyle="1" w:styleId="BSubheadingChar">
    <w:name w:val="B.Subheading Char"/>
    <w:basedOn w:val="NormalWebChar"/>
    <w:link w:val="BSubheading"/>
    <w:rsid w:val="00464A4C"/>
    <w:rPr>
      <w:rFonts w:ascii="IberPangea Text" w:eastAsia="Times New Roman" w:hAnsi="IberPangea Text" w:cs="Times New Roman"/>
      <w:color w:val="000000"/>
      <w:sz w:val="24"/>
      <w:szCs w:val="24"/>
      <w:shd w:val="clear" w:color="auto" w:fill="FFFFFF"/>
      <w:lang w:eastAsia="es-ES"/>
    </w:rPr>
  </w:style>
  <w:style w:type="table" w:styleId="TableGrid">
    <w:name w:val="Table Grid"/>
    <w:aliases w:val="Wivai"/>
    <w:basedOn w:val="TableNormal"/>
    <w:uiPriority w:val="59"/>
    <w:rsid w:val="00C33133"/>
    <w:pPr>
      <w:spacing w:after="0" w:line="240" w:lineRule="auto"/>
    </w:pPr>
    <w:rPr>
      <w:rFonts w:eastAsia="Times New Roman" w:cs="Times New Roman"/>
      <w:sz w:val="20"/>
      <w:szCs w:val="20"/>
      <w:lang w:eastAsia="es-ES"/>
    </w:rPr>
    <w:tblPr>
      <w:tblBorders>
        <w:left w:val="single" w:sz="4" w:space="0" w:color="00A443" w:themeColor="text2"/>
        <w:insideV w:val="single" w:sz="4" w:space="0" w:color="00A443" w:themeColor="text2"/>
      </w:tblBorders>
    </w:tblPr>
    <w:tcPr>
      <w:shd w:val="clear" w:color="auto" w:fill="auto"/>
    </w:tcPr>
    <w:tblStylePr w:type="firstRow">
      <w:rPr>
        <w:rFonts w:asciiTheme="majorHAnsi" w:hAnsiTheme="majorHAnsi"/>
        <w:caps/>
        <w:smallCaps w:val="0"/>
      </w:rPr>
    </w:tblStylePr>
    <w:tblStylePr w:type="lastRow">
      <w:tblPr/>
      <w:tcPr>
        <w:tcBorders>
          <w:top w:val="nil"/>
        </w:tcBorders>
        <w:shd w:val="clear" w:color="auto" w:fill="auto"/>
      </w:tcPr>
    </w:tblStylePr>
    <w:tblStylePr w:type="firstCol">
      <w:rPr>
        <w:rFonts w:asciiTheme="majorHAnsi" w:hAnsiTheme="majorHAnsi"/>
        <w:color w:val="00A443" w:themeColor="text2"/>
      </w:rPr>
    </w:tblStylePr>
    <w:tblStylePr w:type="lastCol">
      <w:tblPr/>
      <w:tcPr>
        <w:shd w:val="clear" w:color="auto" w:fill="F2F2F2" w:themeFill="background1" w:themeFillShade="F2"/>
      </w:tcPr>
    </w:tblStylePr>
  </w:style>
  <w:style w:type="character" w:customStyle="1" w:styleId="COpeningChar">
    <w:name w:val="C.Opening Char"/>
    <w:basedOn w:val="BSubheadingChar"/>
    <w:link w:val="COpening"/>
    <w:rsid w:val="00117CAF"/>
    <w:rPr>
      <w:rFonts w:ascii="IberPangea Text Light" w:eastAsia="Times New Roman" w:hAnsi="IberPangea Text Light" w:cs="Times New Roman"/>
      <w:color w:val="2F6851" w:themeColor="accent3"/>
      <w:sz w:val="24"/>
      <w:szCs w:val="24"/>
      <w:shd w:val="clear" w:color="auto" w:fill="FFFFFF"/>
      <w:lang w:val="en-GB" w:eastAsia="es-ES"/>
    </w:rPr>
  </w:style>
  <w:style w:type="paragraph" w:customStyle="1" w:styleId="Bulletsparatexto">
    <w:name w:val="Bullets para texto"/>
    <w:basedOn w:val="DBodytext"/>
    <w:link w:val="BulletsparatextoChar"/>
    <w:rsid w:val="007B6079"/>
    <w:pPr>
      <w:numPr>
        <w:numId w:val="1"/>
      </w:numPr>
    </w:pPr>
    <w:rPr>
      <w:lang w:val="en-GB"/>
    </w:rPr>
  </w:style>
  <w:style w:type="paragraph" w:customStyle="1" w:styleId="EHighlightedtext1">
    <w:name w:val="E.Highlighted text 1"/>
    <w:basedOn w:val="DBodytext"/>
    <w:link w:val="EHighlightedtext1Char"/>
    <w:qFormat/>
    <w:rsid w:val="004A3AEC"/>
    <w:rPr>
      <w:rFonts w:ascii="Times New Roman" w:hAnsi="Times New Roman"/>
      <w:color w:val="00A443" w:themeColor="text2"/>
      <w:lang w:val="en-GB"/>
    </w:rPr>
  </w:style>
  <w:style w:type="character" w:customStyle="1" w:styleId="BulletsparatextoChar">
    <w:name w:val="Bullets para texto Char"/>
    <w:basedOn w:val="DBodytextChar"/>
    <w:link w:val="Bulletsparatexto"/>
    <w:rsid w:val="00936435"/>
    <w:rPr>
      <w:rFonts w:ascii="IberPangea Text Light" w:eastAsia="Times New Roman" w:hAnsi="IberPangea Text Light" w:cs="Times New Roman"/>
      <w:color w:val="000000"/>
      <w:sz w:val="20"/>
      <w:szCs w:val="24"/>
      <w:lang w:val="en-GB" w:eastAsia="es-ES"/>
    </w:rPr>
  </w:style>
  <w:style w:type="character" w:customStyle="1" w:styleId="EHighlightedtext1Char">
    <w:name w:val="E.Highlighted text 1 Char"/>
    <w:basedOn w:val="DBodytextChar"/>
    <w:link w:val="EHighlightedtext1"/>
    <w:rsid w:val="004A3AEC"/>
    <w:rPr>
      <w:rFonts w:ascii="Times New Roman" w:eastAsia="Times New Roman" w:hAnsi="Times New Roman" w:cs="Times New Roman"/>
      <w:color w:val="000000"/>
      <w:sz w:val="20"/>
      <w:szCs w:val="24"/>
      <w:lang w:val="en-GB" w:eastAsia="es-ES"/>
    </w:rPr>
  </w:style>
  <w:style w:type="table" w:styleId="PlainTable1">
    <w:name w:val="Plain Table 1"/>
    <w:basedOn w:val="TableNormal"/>
    <w:uiPriority w:val="41"/>
    <w:rsid w:val="0031028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Spacing">
    <w:name w:val="No Spacing"/>
    <w:link w:val="NoSpacingChar"/>
    <w:uiPriority w:val="1"/>
    <w:qFormat/>
    <w:rsid w:val="00EC301B"/>
    <w:pPr>
      <w:spacing w:after="0" w:line="240" w:lineRule="auto"/>
    </w:pPr>
    <w:rPr>
      <w:rFonts w:eastAsia="Times New Roman"/>
      <w:lang w:val="en-US"/>
    </w:rPr>
  </w:style>
  <w:style w:type="character" w:customStyle="1" w:styleId="NoSpacingChar">
    <w:name w:val="No Spacing Char"/>
    <w:basedOn w:val="DefaultParagraphFont"/>
    <w:link w:val="NoSpacing"/>
    <w:uiPriority w:val="1"/>
    <w:rsid w:val="00EC301B"/>
    <w:rPr>
      <w:rFonts w:eastAsia="Times New Roman"/>
      <w:lang w:val="en-US"/>
    </w:rPr>
  </w:style>
  <w:style w:type="paragraph" w:customStyle="1" w:styleId="IBullets">
    <w:name w:val="I.Bullets"/>
    <w:basedOn w:val="DBodytext"/>
    <w:link w:val="IBulletsChar"/>
    <w:qFormat/>
    <w:rsid w:val="00750E78"/>
    <w:pPr>
      <w:numPr>
        <w:numId w:val="2"/>
      </w:numPr>
    </w:pPr>
    <w:rPr>
      <w:rFonts w:eastAsia="BlissPro-Bold"/>
      <w:bCs/>
      <w:szCs w:val="16"/>
    </w:rPr>
  </w:style>
  <w:style w:type="paragraph" w:customStyle="1" w:styleId="GHighlight1">
    <w:name w:val="G.Highlight 1"/>
    <w:basedOn w:val="DBodytext"/>
    <w:link w:val="GHighlight1Char"/>
    <w:qFormat/>
    <w:rsid w:val="007B6079"/>
    <w:pPr>
      <w:spacing w:before="240" w:after="240" w:line="240" w:lineRule="auto"/>
    </w:pPr>
    <w:rPr>
      <w:rFonts w:ascii="IberPangea Text" w:hAnsi="IberPangea Text"/>
      <w:color w:val="00A443" w:themeColor="text2"/>
      <w:sz w:val="36"/>
    </w:rPr>
  </w:style>
  <w:style w:type="character" w:customStyle="1" w:styleId="IBulletsChar">
    <w:name w:val="I.Bullets Char"/>
    <w:basedOn w:val="DBodytextChar"/>
    <w:link w:val="IBullets"/>
    <w:rsid w:val="00A94A1F"/>
    <w:rPr>
      <w:rFonts w:ascii="IberPangea Text Light" w:eastAsia="BlissPro-Bold" w:hAnsi="IberPangea Text Light" w:cs="Times New Roman"/>
      <w:bCs/>
      <w:color w:val="000000"/>
      <w:sz w:val="20"/>
      <w:szCs w:val="16"/>
      <w:lang w:val="en-US" w:eastAsia="es-ES"/>
    </w:rPr>
  </w:style>
  <w:style w:type="character" w:customStyle="1" w:styleId="GHighlight1Char">
    <w:name w:val="G.Highlight 1 Char"/>
    <w:basedOn w:val="DBodytextChar"/>
    <w:link w:val="GHighlight1"/>
    <w:rsid w:val="007B6079"/>
    <w:rPr>
      <w:rFonts w:ascii="IberPangea Text Light" w:eastAsia="Times New Roman" w:hAnsi="IberPangea Text Light" w:cs="Times New Roman"/>
      <w:color w:val="000000"/>
      <w:sz w:val="20"/>
      <w:szCs w:val="24"/>
      <w:lang w:eastAsia="es-ES"/>
    </w:rPr>
  </w:style>
  <w:style w:type="table" w:styleId="PlainTable4">
    <w:name w:val="Plain Table 4"/>
    <w:basedOn w:val="TableNormal"/>
    <w:uiPriority w:val="44"/>
    <w:rsid w:val="00792D7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LTextoTablas">
    <w:name w:val="L.TextoTablas"/>
    <w:basedOn w:val="Normal"/>
    <w:link w:val="LTextoTablasChar"/>
    <w:rsid w:val="00ED45B1"/>
    <w:pPr>
      <w:spacing w:after="0" w:line="240" w:lineRule="auto"/>
      <w:ind w:left="260" w:hanging="27"/>
    </w:pPr>
    <w:rPr>
      <w:rFonts w:cs="Times New Roman"/>
      <w:sz w:val="18"/>
    </w:rPr>
  </w:style>
  <w:style w:type="paragraph" w:styleId="ListParagraph">
    <w:name w:val="List Paragraph"/>
    <w:aliases w:val="List Paragraph - RFP,Bullet Styles para,TOC etc.,lp1,TOC style,Bullet OSM,Bullet,Bullet List,FooterText,Proposal Bullet List,Numbered Standard,Numbered Para 1,Dot pt,No Spacing1,List Paragraph Char Char Char,Indicator Text,List Paragraph1"/>
    <w:basedOn w:val="Normal"/>
    <w:link w:val="ListParagraphChar"/>
    <w:uiPriority w:val="34"/>
    <w:qFormat/>
    <w:rsid w:val="00143914"/>
    <w:pPr>
      <w:ind w:left="720"/>
      <w:contextualSpacing/>
    </w:pPr>
  </w:style>
  <w:style w:type="character" w:customStyle="1" w:styleId="LTextoTablasChar">
    <w:name w:val="L.TextoTablas Char"/>
    <w:basedOn w:val="DefaultParagraphFont"/>
    <w:link w:val="LTextoTablas"/>
    <w:rsid w:val="00ED45B1"/>
    <w:rPr>
      <w:rFonts w:cs="Times New Roman"/>
      <w:color w:val="00A443" w:themeColor="text2"/>
      <w:sz w:val="18"/>
    </w:rPr>
  </w:style>
  <w:style w:type="paragraph" w:customStyle="1" w:styleId="LMilestones">
    <w:name w:val="L.Milestones"/>
    <w:basedOn w:val="DBodytext"/>
    <w:link w:val="LMilestonesChar"/>
    <w:qFormat/>
    <w:rsid w:val="00216ADF"/>
    <w:pPr>
      <w:numPr>
        <w:numId w:val="5"/>
      </w:numPr>
      <w:spacing w:before="240" w:after="240" w:line="240" w:lineRule="auto"/>
    </w:pPr>
    <w:rPr>
      <w:sz w:val="24"/>
    </w:rPr>
  </w:style>
  <w:style w:type="paragraph" w:customStyle="1" w:styleId="MFootnote">
    <w:name w:val="M.Footnote"/>
    <w:basedOn w:val="Normal"/>
    <w:link w:val="MFootnoteChar"/>
    <w:qFormat/>
    <w:rsid w:val="00D26C31"/>
    <w:pPr>
      <w:autoSpaceDE w:val="0"/>
      <w:autoSpaceDN w:val="0"/>
      <w:adjustRightInd w:val="0"/>
      <w:spacing w:after="0" w:line="240" w:lineRule="auto"/>
    </w:pPr>
    <w:rPr>
      <w:rFonts w:cs="Times New Roman"/>
      <w:iCs/>
      <w:color w:val="00402A" w:themeColor="text1"/>
      <w:sz w:val="16"/>
      <w:szCs w:val="14"/>
    </w:rPr>
  </w:style>
  <w:style w:type="character" w:customStyle="1" w:styleId="LMilestonesChar">
    <w:name w:val="L.Milestones Char"/>
    <w:basedOn w:val="DBodytextChar"/>
    <w:link w:val="LMilestones"/>
    <w:rsid w:val="00464A4C"/>
    <w:rPr>
      <w:rFonts w:ascii="IberPangea Text Light" w:eastAsia="Times New Roman" w:hAnsi="IberPangea Text Light" w:cs="Times New Roman"/>
      <w:color w:val="000000"/>
      <w:sz w:val="24"/>
      <w:szCs w:val="24"/>
      <w:lang w:val="en-US" w:eastAsia="es-ES"/>
    </w:rPr>
  </w:style>
  <w:style w:type="table" w:customStyle="1" w:styleId="Iberdrola2">
    <w:name w:val="Iberdrola 2"/>
    <w:basedOn w:val="TableNormal"/>
    <w:uiPriority w:val="99"/>
    <w:rsid w:val="00EA064D"/>
    <w:pPr>
      <w:spacing w:after="0" w:line="240" w:lineRule="auto"/>
    </w:pPr>
    <w:rPr>
      <w:color w:val="00402A" w:themeColor="text1"/>
      <w:sz w:val="20"/>
    </w:rPr>
    <w:tblPr>
      <w:tblBorders>
        <w:insideH w:val="single" w:sz="4" w:space="0" w:color="D9D9D9" w:themeColor="background1" w:themeShade="D9"/>
      </w:tblBorders>
    </w:tblPr>
    <w:tcPr>
      <w:tcMar>
        <w:top w:w="85" w:type="dxa"/>
        <w:left w:w="57" w:type="dxa"/>
        <w:bottom w:w="85" w:type="dxa"/>
        <w:right w:w="57" w:type="dxa"/>
      </w:tcMar>
      <w:vAlign w:val="center"/>
    </w:tcPr>
    <w:tblStylePr w:type="lastRow">
      <w:rPr>
        <w:rFonts w:asciiTheme="majorHAnsi" w:hAnsiTheme="majorHAnsi"/>
        <w:color w:val="0DA9FF" w:themeColor="accent2"/>
        <w:sz w:val="20"/>
      </w:rPr>
    </w:tblStylePr>
    <w:tblStylePr w:type="firstCol">
      <w:rPr>
        <w:rFonts w:asciiTheme="majorHAnsi" w:hAnsiTheme="majorHAnsi"/>
        <w:color w:val="00402A" w:themeColor="text1"/>
      </w:rPr>
      <w:tblPr/>
      <w:tcPr>
        <w:tcBorders>
          <w:insideH w:val="single" w:sz="4" w:space="0" w:color="D9D9D9" w:themeColor="background1" w:themeShade="D9"/>
        </w:tcBorders>
      </w:tcPr>
    </w:tblStylePr>
    <w:tblStylePr w:type="lastCol">
      <w:rPr>
        <w:color w:val="808080" w:themeColor="background1" w:themeShade="80"/>
        <w:sz w:val="20"/>
      </w:rPr>
    </w:tblStylePr>
  </w:style>
  <w:style w:type="character" w:customStyle="1" w:styleId="MFootnoteChar">
    <w:name w:val="M.Footnote Char"/>
    <w:basedOn w:val="DefaultParagraphFont"/>
    <w:link w:val="MFootnote"/>
    <w:rsid w:val="00D26C31"/>
    <w:rPr>
      <w:rFonts w:cs="Times New Roman"/>
      <w:iCs/>
      <w:color w:val="00402A" w:themeColor="text1"/>
      <w:sz w:val="16"/>
      <w:szCs w:val="14"/>
    </w:rPr>
  </w:style>
  <w:style w:type="paragraph" w:customStyle="1" w:styleId="JNumbers">
    <w:name w:val="J.Numbers"/>
    <w:basedOn w:val="IBullets"/>
    <w:link w:val="JNumbersChar"/>
    <w:qFormat/>
    <w:rsid w:val="00750E78"/>
    <w:pPr>
      <w:numPr>
        <w:numId w:val="3"/>
      </w:numPr>
    </w:pPr>
  </w:style>
  <w:style w:type="character" w:customStyle="1" w:styleId="JNumbersChar">
    <w:name w:val="J.Numbers Char"/>
    <w:basedOn w:val="IBulletsChar"/>
    <w:link w:val="JNumbers"/>
    <w:rsid w:val="00464A4C"/>
    <w:rPr>
      <w:rFonts w:ascii="IberPangea Text Light" w:eastAsia="BlissPro-Bold" w:hAnsi="IberPangea Text Light" w:cs="Times New Roman"/>
      <w:bCs/>
      <w:color w:val="000000"/>
      <w:sz w:val="20"/>
      <w:szCs w:val="16"/>
      <w:lang w:val="en-US" w:eastAsia="es-ES"/>
    </w:rPr>
  </w:style>
  <w:style w:type="paragraph" w:styleId="FootnoteText">
    <w:name w:val="footnote text"/>
    <w:aliases w:val="Footnote Text1 Char,Footnote Text Char Ch,TBG Style,ALTS FOOTNOTE,Footnote Text 2,fn,Footnote text,FOOTNOTE,Footnote Text Char Ch Char Char Char,Footnote Text Char Ch Char Char,Footnote Text1 Char Char Char,Char2 Char,ft Char,ft"/>
    <w:basedOn w:val="Normal"/>
    <w:link w:val="FootnoteTextChar"/>
    <w:uiPriority w:val="99"/>
    <w:unhideWhenUsed/>
    <w:rsid w:val="00BD7562"/>
    <w:pPr>
      <w:spacing w:after="0" w:line="240" w:lineRule="auto"/>
      <w:jc w:val="both"/>
    </w:pPr>
    <w:rPr>
      <w:i/>
      <w:color w:val="2F6851" w:themeColor="accent3"/>
      <w:sz w:val="13"/>
      <w:szCs w:val="13"/>
    </w:rPr>
  </w:style>
  <w:style w:type="character" w:customStyle="1" w:styleId="FootnoteTextChar">
    <w:name w:val="Footnote Text Char"/>
    <w:aliases w:val="Footnote Text1 Char Char,Footnote Text Char Ch Char,TBG Style Char,ALTS FOOTNOTE Char,Footnote Text 2 Char,fn Char,Footnote text Char,FOOTNOTE Char,Footnote Text Char Ch Char Char Char Char,Footnote Text Char Ch Char Char Char1"/>
    <w:basedOn w:val="DefaultParagraphFont"/>
    <w:link w:val="FootnoteText"/>
    <w:uiPriority w:val="99"/>
    <w:rsid w:val="00BD7562"/>
    <w:rPr>
      <w:i/>
      <w:color w:val="2F6851" w:themeColor="accent3"/>
      <w:sz w:val="13"/>
      <w:szCs w:val="13"/>
    </w:rPr>
  </w:style>
  <w:style w:type="paragraph" w:styleId="Index1">
    <w:name w:val="index 1"/>
    <w:basedOn w:val="Normal"/>
    <w:next w:val="Normal"/>
    <w:autoRedefine/>
    <w:uiPriority w:val="99"/>
    <w:semiHidden/>
    <w:unhideWhenUsed/>
    <w:rsid w:val="00367CC7"/>
    <w:pPr>
      <w:spacing w:after="0" w:line="240" w:lineRule="auto"/>
      <w:ind w:left="220" w:hanging="220"/>
    </w:pPr>
  </w:style>
  <w:style w:type="paragraph" w:styleId="IndexHeading">
    <w:name w:val="index heading"/>
    <w:basedOn w:val="Normal"/>
    <w:next w:val="Index1"/>
    <w:uiPriority w:val="99"/>
    <w:unhideWhenUsed/>
    <w:rsid w:val="00367CC7"/>
    <w:pPr>
      <w:pBdr>
        <w:bottom w:val="single" w:sz="18" w:space="6" w:color="00A443" w:themeColor="text2"/>
      </w:pBdr>
      <w:spacing w:before="60" w:after="840" w:line="240" w:lineRule="atLeast"/>
      <w:jc w:val="both"/>
    </w:pPr>
    <w:rPr>
      <w:b/>
      <w:sz w:val="32"/>
      <w:szCs w:val="24"/>
    </w:rPr>
  </w:style>
  <w:style w:type="paragraph" w:styleId="TOC1">
    <w:name w:val="toc 1"/>
    <w:basedOn w:val="Normal"/>
    <w:next w:val="Normal"/>
    <w:link w:val="TOC1Char"/>
    <w:autoRedefine/>
    <w:uiPriority w:val="39"/>
    <w:unhideWhenUsed/>
    <w:qFormat/>
    <w:rsid w:val="00C51EB3"/>
    <w:pPr>
      <w:tabs>
        <w:tab w:val="right" w:pos="9174"/>
      </w:tabs>
      <w:spacing w:before="160" w:line="240" w:lineRule="auto"/>
    </w:pPr>
    <w:rPr>
      <w:rFonts w:ascii="IberPangea Text Medium" w:hAnsi="IberPangea Text Medium" w:cs="IberPangea Text Medium"/>
      <w:noProof/>
      <w:sz w:val="28"/>
      <w:szCs w:val="21"/>
    </w:rPr>
  </w:style>
  <w:style w:type="paragraph" w:styleId="TOC2">
    <w:name w:val="toc 2"/>
    <w:basedOn w:val="Normal"/>
    <w:next w:val="Normal"/>
    <w:autoRedefine/>
    <w:uiPriority w:val="39"/>
    <w:unhideWhenUsed/>
    <w:qFormat/>
    <w:rsid w:val="00C51EB3"/>
    <w:pPr>
      <w:tabs>
        <w:tab w:val="right" w:pos="8493"/>
      </w:tabs>
      <w:spacing w:before="160" w:line="240" w:lineRule="auto"/>
      <w:ind w:left="227"/>
    </w:pPr>
    <w:rPr>
      <w:rFonts w:cs="IberPangea Text Light"/>
      <w:noProof/>
      <w:sz w:val="24"/>
      <w:szCs w:val="24"/>
    </w:rPr>
  </w:style>
  <w:style w:type="paragraph" w:customStyle="1" w:styleId="Textoprrafo">
    <w:name w:val="Texto párrafo"/>
    <w:basedOn w:val="Normal"/>
    <w:rsid w:val="00367CC7"/>
    <w:pPr>
      <w:spacing w:before="60" w:after="120" w:line="240" w:lineRule="atLeast"/>
      <w:jc w:val="both"/>
    </w:pPr>
    <w:rPr>
      <w:sz w:val="20"/>
      <w:szCs w:val="20"/>
    </w:rPr>
  </w:style>
  <w:style w:type="character" w:styleId="Hyperlink">
    <w:name w:val="Hyperlink"/>
    <w:basedOn w:val="DefaultParagraphFont"/>
    <w:uiPriority w:val="99"/>
    <w:unhideWhenUsed/>
    <w:rsid w:val="00367CC7"/>
    <w:rPr>
      <w:color w:val="00A443" w:themeColor="hyperlink"/>
      <w:u w:val="single"/>
    </w:rPr>
  </w:style>
  <w:style w:type="character" w:customStyle="1" w:styleId="Heading1Char">
    <w:name w:val="Heading 1 Char"/>
    <w:aliases w:val="Heading 12 Char"/>
    <w:basedOn w:val="DefaultParagraphFont"/>
    <w:link w:val="Heading1"/>
    <w:uiPriority w:val="99"/>
    <w:rsid w:val="00745F11"/>
    <w:rPr>
      <w:rFonts w:ascii="Times New Roman" w:eastAsia="Times New Roman" w:hAnsi="Times New Roman" w:cs="Times New Roman"/>
      <w:color w:val="D27600" w:themeColor="accent1" w:themeShade="BF"/>
      <w:sz w:val="32"/>
      <w:szCs w:val="32"/>
    </w:rPr>
  </w:style>
  <w:style w:type="paragraph" w:styleId="TOCHeading">
    <w:name w:val="TOC Heading"/>
    <w:basedOn w:val="Heading1"/>
    <w:next w:val="Normal"/>
    <w:link w:val="TOCHeadingChar"/>
    <w:uiPriority w:val="39"/>
    <w:unhideWhenUsed/>
    <w:qFormat/>
    <w:rsid w:val="00745F11"/>
    <w:pPr>
      <w:outlineLvl w:val="9"/>
    </w:pPr>
  </w:style>
  <w:style w:type="paragraph" w:styleId="TOC3">
    <w:name w:val="toc 3"/>
    <w:basedOn w:val="Normal"/>
    <w:next w:val="Normal"/>
    <w:autoRedefine/>
    <w:uiPriority w:val="39"/>
    <w:unhideWhenUsed/>
    <w:qFormat/>
    <w:rsid w:val="00464A4C"/>
    <w:pPr>
      <w:tabs>
        <w:tab w:val="right" w:pos="8493"/>
      </w:tabs>
      <w:spacing w:before="160" w:line="240" w:lineRule="auto"/>
      <w:ind w:left="454"/>
    </w:pPr>
    <w:rPr>
      <w:rFonts w:cs="IberPangea Text Light"/>
      <w:noProof/>
      <w:color w:val="000000"/>
      <w:sz w:val="24"/>
      <w:lang w:val="pt-BR"/>
    </w:rPr>
  </w:style>
  <w:style w:type="paragraph" w:styleId="TOC4">
    <w:name w:val="toc 4"/>
    <w:basedOn w:val="Normal"/>
    <w:next w:val="Normal"/>
    <w:autoRedefine/>
    <w:uiPriority w:val="39"/>
    <w:unhideWhenUsed/>
    <w:rsid w:val="0033284E"/>
    <w:pPr>
      <w:tabs>
        <w:tab w:val="right" w:pos="8493"/>
      </w:tabs>
      <w:spacing w:before="160" w:line="240" w:lineRule="auto"/>
    </w:pPr>
    <w:rPr>
      <w:rFonts w:cs="IberPangea Text Light"/>
      <w:noProof/>
      <w:color w:val="3A3734"/>
      <w:sz w:val="24"/>
      <w:lang w:val="pt-BR"/>
    </w:rPr>
  </w:style>
  <w:style w:type="table" w:customStyle="1" w:styleId="Iberdrola">
    <w:name w:val="Iberdrola"/>
    <w:basedOn w:val="TableNormal"/>
    <w:uiPriority w:val="99"/>
    <w:rsid w:val="002B6F26"/>
    <w:pPr>
      <w:spacing w:after="0" w:line="240" w:lineRule="auto"/>
    </w:pPr>
    <w:rPr>
      <w:color w:val="00402A" w:themeColor="text1"/>
      <w:sz w:val="20"/>
    </w:rPr>
    <w:tblPr>
      <w:tblStyleRowBandSize w:val="1"/>
      <w:tblStyleColBandSize w:val="1"/>
      <w:tblBorders>
        <w:insideH w:val="single" w:sz="4" w:space="0" w:color="D9D9D9" w:themeColor="background1" w:themeShade="D9"/>
      </w:tblBorders>
    </w:tblPr>
    <w:tcPr>
      <w:tcMar>
        <w:top w:w="85" w:type="dxa"/>
        <w:left w:w="57" w:type="dxa"/>
        <w:bottom w:w="85" w:type="dxa"/>
        <w:right w:w="57" w:type="dxa"/>
      </w:tcMar>
      <w:vAlign w:val="center"/>
    </w:tcPr>
    <w:tblStylePr w:type="firstRow">
      <w:rPr>
        <w:rFonts w:asciiTheme="minorHAnsi" w:hAnsiTheme="minorHAnsi"/>
        <w:caps/>
        <w:smallCaps w:val="0"/>
        <w:color w:val="FF9C1A" w:themeColor="accent1"/>
        <w:spacing w:val="60"/>
        <w:sz w:val="20"/>
      </w:rPr>
    </w:tblStylePr>
    <w:tblStylePr w:type="lastRow">
      <w:rPr>
        <w:sz w:val="20"/>
      </w:rPr>
    </w:tblStylePr>
    <w:tblStylePr w:type="firstCol">
      <w:rPr>
        <w:rFonts w:asciiTheme="majorHAnsi" w:hAnsiTheme="majorHAnsi"/>
        <w:color w:val="699282" w:themeColor="accent4"/>
        <w:sz w:val="20"/>
      </w:rPr>
      <w:tblPr/>
      <w:tcPr>
        <w:tcBorders>
          <w:left w:val="nil"/>
        </w:tcBorders>
      </w:tcPr>
    </w:tblStylePr>
    <w:tblStylePr w:type="lastCol">
      <w:rPr>
        <w:sz w:val="20"/>
      </w:rPr>
    </w:tblStylePr>
    <w:tblStylePr w:type="band1Vert">
      <w:rPr>
        <w:sz w:val="20"/>
      </w:rPr>
      <w:tblPr/>
      <w:tcPr>
        <w:tcBorders>
          <w:insideV w:val="single" w:sz="4" w:space="0" w:color="699282" w:themeColor="accent4"/>
        </w:tcBorders>
      </w:tcPr>
    </w:tblStylePr>
    <w:tblStylePr w:type="band2Vert">
      <w:rPr>
        <w:sz w:val="20"/>
      </w:rPr>
      <w:tblPr/>
      <w:tcPr>
        <w:tcBorders>
          <w:insideV w:val="single" w:sz="4" w:space="0" w:color="699282" w:themeColor="accent4"/>
        </w:tcBorders>
      </w:tcPr>
    </w:tblStylePr>
    <w:tblStylePr w:type="band1Horz">
      <w:rPr>
        <w:sz w:val="20"/>
      </w:rPr>
      <w:tblPr/>
      <w:tcPr>
        <w:tcBorders>
          <w:insideV w:val="nil"/>
        </w:tcBorders>
      </w:tcPr>
    </w:tblStylePr>
    <w:tblStylePr w:type="band2Horz">
      <w:rPr>
        <w:sz w:val="20"/>
      </w:rPr>
      <w:tblPr/>
      <w:tcPr>
        <w:tcBorders>
          <w:insideV w:val="nil"/>
        </w:tcBorders>
      </w:tcPr>
    </w:tblStylePr>
  </w:style>
  <w:style w:type="paragraph" w:styleId="TOC5">
    <w:name w:val="toc 5"/>
    <w:basedOn w:val="Normal"/>
    <w:next w:val="Normal"/>
    <w:autoRedefine/>
    <w:uiPriority w:val="39"/>
    <w:unhideWhenUsed/>
    <w:rsid w:val="00CA02B9"/>
    <w:pPr>
      <w:spacing w:before="160" w:line="240" w:lineRule="auto"/>
      <w:ind w:left="907"/>
    </w:pPr>
    <w:rPr>
      <w:color w:val="00402A" w:themeColor="text1"/>
      <w:sz w:val="24"/>
    </w:rPr>
  </w:style>
  <w:style w:type="paragraph" w:styleId="TOC6">
    <w:name w:val="toc 6"/>
    <w:basedOn w:val="Normal"/>
    <w:next w:val="Normal"/>
    <w:autoRedefine/>
    <w:uiPriority w:val="39"/>
    <w:unhideWhenUsed/>
    <w:rsid w:val="00CA02B9"/>
    <w:pPr>
      <w:spacing w:before="160" w:line="240" w:lineRule="auto"/>
      <w:ind w:left="1134"/>
    </w:pPr>
    <w:rPr>
      <w:color w:val="00402A" w:themeColor="text1"/>
      <w:sz w:val="24"/>
    </w:rPr>
  </w:style>
  <w:style w:type="paragraph" w:styleId="TOC7">
    <w:name w:val="toc 7"/>
    <w:basedOn w:val="Normal"/>
    <w:next w:val="Normal"/>
    <w:autoRedefine/>
    <w:uiPriority w:val="39"/>
    <w:unhideWhenUsed/>
    <w:rsid w:val="00CA02B9"/>
    <w:pPr>
      <w:spacing w:before="160" w:line="240" w:lineRule="auto"/>
      <w:ind w:left="1361"/>
    </w:pPr>
    <w:rPr>
      <w:color w:val="00402A" w:themeColor="text1"/>
      <w:sz w:val="24"/>
    </w:rPr>
  </w:style>
  <w:style w:type="paragraph" w:styleId="TOC8">
    <w:name w:val="toc 8"/>
    <w:basedOn w:val="Normal"/>
    <w:next w:val="Normal"/>
    <w:autoRedefine/>
    <w:uiPriority w:val="39"/>
    <w:unhideWhenUsed/>
    <w:rsid w:val="00CA02B9"/>
    <w:pPr>
      <w:spacing w:before="160" w:line="240" w:lineRule="auto"/>
      <w:ind w:left="1588"/>
    </w:pPr>
    <w:rPr>
      <w:color w:val="00402A" w:themeColor="text1"/>
      <w:sz w:val="24"/>
    </w:rPr>
  </w:style>
  <w:style w:type="paragraph" w:styleId="TOC9">
    <w:name w:val="toc 9"/>
    <w:basedOn w:val="Normal"/>
    <w:next w:val="Normal"/>
    <w:autoRedefine/>
    <w:uiPriority w:val="39"/>
    <w:unhideWhenUsed/>
    <w:rsid w:val="00CA02B9"/>
    <w:pPr>
      <w:spacing w:before="160" w:line="240" w:lineRule="auto"/>
      <w:ind w:left="1814"/>
    </w:pPr>
    <w:rPr>
      <w:color w:val="00402A" w:themeColor="text1"/>
      <w:sz w:val="24"/>
    </w:rPr>
  </w:style>
  <w:style w:type="paragraph" w:customStyle="1" w:styleId="FHighlightedtext2">
    <w:name w:val="F.Highlighted text 2"/>
    <w:basedOn w:val="EHighlightedtext1"/>
    <w:link w:val="FHighlightedtext2Char"/>
    <w:qFormat/>
    <w:rsid w:val="000C38F4"/>
    <w:rPr>
      <w:rFonts w:ascii="IberPangea Text Light" w:hAnsi="IberPangea Text Light"/>
      <w:color w:val="00402A" w:themeColor="text1"/>
      <w:sz w:val="24"/>
    </w:rPr>
  </w:style>
  <w:style w:type="character" w:customStyle="1" w:styleId="Heading2Char">
    <w:name w:val="Heading 2 Char"/>
    <w:basedOn w:val="DefaultParagraphFont"/>
    <w:link w:val="Heading2"/>
    <w:uiPriority w:val="99"/>
    <w:rsid w:val="00135D65"/>
    <w:rPr>
      <w:rFonts w:ascii="Times New Roman" w:eastAsia="Times New Roman" w:hAnsi="Times New Roman" w:cs="Times New Roman"/>
      <w:color w:val="D27600" w:themeColor="accent1" w:themeShade="BF"/>
      <w:sz w:val="26"/>
      <w:szCs w:val="26"/>
    </w:rPr>
  </w:style>
  <w:style w:type="character" w:customStyle="1" w:styleId="FHighlightedtext2Char">
    <w:name w:val="F.Highlighted text 2 Char"/>
    <w:basedOn w:val="EHighlightedtext1Char"/>
    <w:link w:val="FHighlightedtext2"/>
    <w:rsid w:val="000C38F4"/>
    <w:rPr>
      <w:rFonts w:ascii="Times New Roman" w:eastAsia="Times New Roman" w:hAnsi="Times New Roman" w:cs="Times New Roman"/>
      <w:color w:val="00402A" w:themeColor="text1"/>
      <w:sz w:val="24"/>
      <w:szCs w:val="24"/>
      <w:lang w:val="en-GB" w:eastAsia="es-ES"/>
    </w:rPr>
  </w:style>
  <w:style w:type="paragraph" w:customStyle="1" w:styleId="DDestacadosTextoCorrido">
    <w:name w:val="D.Destacados Texto Corrido"/>
    <w:basedOn w:val="Normal"/>
    <w:link w:val="DDestacadosTextoCorridoChar"/>
    <w:rsid w:val="00EF3025"/>
    <w:pPr>
      <w:spacing w:after="240" w:line="240" w:lineRule="auto"/>
    </w:pPr>
    <w:rPr>
      <w:rFonts w:ascii="Times New Roman" w:eastAsia="Times New Roman" w:hAnsi="Times New Roman" w:cs="Times New Roman"/>
      <w:color w:val="00402A" w:themeColor="text1"/>
      <w:sz w:val="20"/>
      <w:szCs w:val="24"/>
      <w:shd w:val="clear" w:color="auto" w:fill="FFFFFF"/>
      <w:lang w:eastAsia="es-ES_tradnl"/>
    </w:rPr>
  </w:style>
  <w:style w:type="character" w:customStyle="1" w:styleId="DDestacadosTextoCorridoChar">
    <w:name w:val="D.Destacados Texto Corrido Char"/>
    <w:basedOn w:val="DefaultParagraphFont"/>
    <w:link w:val="DDestacadosTextoCorrido"/>
    <w:rsid w:val="00EF3025"/>
    <w:rPr>
      <w:rFonts w:ascii="Times New Roman" w:eastAsia="Times New Roman" w:hAnsi="Times New Roman" w:cs="Times New Roman"/>
      <w:color w:val="00402A" w:themeColor="text1"/>
      <w:sz w:val="20"/>
      <w:szCs w:val="24"/>
      <w:lang w:val="en-US" w:eastAsia="es-ES_tradnl"/>
    </w:rPr>
  </w:style>
  <w:style w:type="paragraph" w:customStyle="1" w:styleId="KLetters">
    <w:name w:val="K_Letters"/>
    <w:basedOn w:val="JNumbers"/>
    <w:link w:val="KLettersChar"/>
    <w:qFormat/>
    <w:rsid w:val="00750E78"/>
    <w:pPr>
      <w:numPr>
        <w:numId w:val="4"/>
      </w:numPr>
    </w:pPr>
  </w:style>
  <w:style w:type="paragraph" w:customStyle="1" w:styleId="CTextocorrido">
    <w:name w:val="C.Texto corrido"/>
    <w:link w:val="CTextocorridoChar"/>
    <w:rsid w:val="001A420D"/>
    <w:pPr>
      <w:spacing w:after="240" w:line="240" w:lineRule="auto"/>
    </w:pPr>
    <w:rPr>
      <w:rFonts w:eastAsia="Times New Roman" w:cs="Times New Roman"/>
      <w:color w:val="00402A" w:themeColor="text1"/>
      <w:sz w:val="20"/>
      <w:szCs w:val="24"/>
      <w:lang w:val="en-US" w:eastAsia="es-ES_tradnl"/>
    </w:rPr>
  </w:style>
  <w:style w:type="character" w:customStyle="1" w:styleId="KLettersChar">
    <w:name w:val="K_Letters Char"/>
    <w:basedOn w:val="JNumbersChar"/>
    <w:link w:val="KLetters"/>
    <w:rsid w:val="00464A4C"/>
    <w:rPr>
      <w:rFonts w:ascii="IberPangea Text Light" w:eastAsia="BlissPro-Bold" w:hAnsi="IberPangea Text Light" w:cs="Times New Roman"/>
      <w:bCs/>
      <w:color w:val="000000"/>
      <w:sz w:val="20"/>
      <w:szCs w:val="16"/>
      <w:lang w:val="en-US" w:eastAsia="es-ES"/>
    </w:rPr>
  </w:style>
  <w:style w:type="character" w:customStyle="1" w:styleId="CTextocorridoChar">
    <w:name w:val="C.Texto corrido Char"/>
    <w:basedOn w:val="DefaultParagraphFont"/>
    <w:link w:val="CTextocorrido"/>
    <w:rsid w:val="001A420D"/>
    <w:rPr>
      <w:rFonts w:eastAsia="Times New Roman" w:cs="Times New Roman"/>
      <w:color w:val="00402A" w:themeColor="text1"/>
      <w:sz w:val="20"/>
      <w:szCs w:val="24"/>
      <w:lang w:val="en-US" w:eastAsia="es-ES_tradnl"/>
    </w:rPr>
  </w:style>
  <w:style w:type="character" w:customStyle="1" w:styleId="Heading3Char">
    <w:name w:val="Heading 3 Char"/>
    <w:basedOn w:val="DefaultParagraphFont"/>
    <w:link w:val="Heading3"/>
    <w:rsid w:val="000C38F4"/>
    <w:rPr>
      <w:rFonts w:eastAsia="Times New Roman" w:cs="Times New Roman"/>
      <w:sz w:val="30"/>
      <w:szCs w:val="24"/>
    </w:rPr>
  </w:style>
  <w:style w:type="numbering" w:customStyle="1" w:styleId="Listaactual1">
    <w:name w:val="Lista actual1"/>
    <w:uiPriority w:val="99"/>
    <w:rsid w:val="00455156"/>
    <w:pPr>
      <w:numPr>
        <w:numId w:val="6"/>
      </w:numPr>
    </w:pPr>
  </w:style>
  <w:style w:type="numbering" w:customStyle="1" w:styleId="Listaactual2">
    <w:name w:val="Lista actual2"/>
    <w:uiPriority w:val="99"/>
    <w:rsid w:val="00455156"/>
    <w:pPr>
      <w:numPr>
        <w:numId w:val="7"/>
      </w:numPr>
    </w:pPr>
  </w:style>
  <w:style w:type="numbering" w:customStyle="1" w:styleId="Listaactual3">
    <w:name w:val="Lista actual3"/>
    <w:uiPriority w:val="99"/>
    <w:rsid w:val="00D417E3"/>
    <w:pPr>
      <w:numPr>
        <w:numId w:val="8"/>
      </w:numPr>
    </w:pPr>
  </w:style>
  <w:style w:type="numbering" w:customStyle="1" w:styleId="Listaactual4">
    <w:name w:val="Lista actual4"/>
    <w:uiPriority w:val="99"/>
    <w:rsid w:val="00D417E3"/>
    <w:pPr>
      <w:numPr>
        <w:numId w:val="9"/>
      </w:numPr>
    </w:pPr>
  </w:style>
  <w:style w:type="character" w:customStyle="1" w:styleId="Heading4Char">
    <w:name w:val="Heading 4 Char"/>
    <w:basedOn w:val="DefaultParagraphFont"/>
    <w:link w:val="Heading4"/>
    <w:rsid w:val="00A94A1F"/>
    <w:rPr>
      <w:rFonts w:ascii="IberPangea Text" w:eastAsia="Times New Roman" w:hAnsi="IberPangea Text" w:cs="Times New Roman"/>
      <w:i/>
      <w:iCs/>
      <w:color w:val="FF9C1A" w:themeColor="accent1"/>
    </w:rPr>
  </w:style>
  <w:style w:type="paragraph" w:styleId="Revision">
    <w:name w:val="Revision"/>
    <w:hidden/>
    <w:uiPriority w:val="99"/>
    <w:semiHidden/>
    <w:rsid w:val="007C2C4D"/>
    <w:pPr>
      <w:spacing w:after="0" w:line="240" w:lineRule="auto"/>
    </w:pPr>
  </w:style>
  <w:style w:type="paragraph" w:customStyle="1" w:styleId="Level2Bullets">
    <w:name w:val="Level 2 Bullets"/>
    <w:basedOn w:val="IBullets"/>
    <w:rsid w:val="00750E78"/>
    <w:pPr>
      <w:numPr>
        <w:ilvl w:val="2"/>
        <w:numId w:val="14"/>
      </w:numPr>
    </w:pPr>
    <w:rPr>
      <w:rFonts w:cs="IberPangea Text Light"/>
      <w:bCs w:val="0"/>
    </w:rPr>
  </w:style>
  <w:style w:type="numbering" w:customStyle="1" w:styleId="CurrentList1">
    <w:name w:val="Current List1"/>
    <w:uiPriority w:val="99"/>
    <w:rsid w:val="007B6079"/>
    <w:pPr>
      <w:numPr>
        <w:numId w:val="10"/>
      </w:numPr>
    </w:pPr>
  </w:style>
  <w:style w:type="numbering" w:customStyle="1" w:styleId="CurrentList2">
    <w:name w:val="Current List2"/>
    <w:uiPriority w:val="99"/>
    <w:rsid w:val="00750E78"/>
    <w:pPr>
      <w:numPr>
        <w:numId w:val="11"/>
      </w:numPr>
    </w:pPr>
  </w:style>
  <w:style w:type="numbering" w:customStyle="1" w:styleId="CurrentList3">
    <w:name w:val="Current List3"/>
    <w:uiPriority w:val="99"/>
    <w:rsid w:val="00750E78"/>
    <w:pPr>
      <w:numPr>
        <w:numId w:val="12"/>
      </w:numPr>
    </w:pPr>
  </w:style>
  <w:style w:type="numbering" w:customStyle="1" w:styleId="CurrentList4">
    <w:name w:val="Current List4"/>
    <w:uiPriority w:val="99"/>
    <w:rsid w:val="00750E78"/>
    <w:pPr>
      <w:numPr>
        <w:numId w:val="13"/>
      </w:numPr>
    </w:pPr>
  </w:style>
  <w:style w:type="numbering" w:customStyle="1" w:styleId="CurrentList5">
    <w:name w:val="Current List5"/>
    <w:uiPriority w:val="99"/>
    <w:rsid w:val="00216ADF"/>
    <w:pPr>
      <w:numPr>
        <w:numId w:val="15"/>
      </w:numPr>
    </w:pPr>
  </w:style>
  <w:style w:type="character" w:styleId="UnresolvedMention">
    <w:name w:val="Unresolved Mention"/>
    <w:basedOn w:val="DefaultParagraphFont"/>
    <w:uiPriority w:val="99"/>
    <w:semiHidden/>
    <w:unhideWhenUsed/>
    <w:rsid w:val="00C176D0"/>
    <w:rPr>
      <w:color w:val="605E5C"/>
      <w:shd w:val="clear" w:color="auto" w:fill="E1DFDD"/>
    </w:rPr>
  </w:style>
  <w:style w:type="table" w:styleId="ListTable4-Accent3">
    <w:name w:val="List Table 4 Accent 3"/>
    <w:basedOn w:val="TableNormal"/>
    <w:uiPriority w:val="49"/>
    <w:rsid w:val="00D10F7F"/>
    <w:pPr>
      <w:spacing w:after="0" w:line="240" w:lineRule="auto"/>
    </w:pPr>
    <w:tblPr>
      <w:tblStyleRowBandSize w:val="1"/>
      <w:tblStyleColBandSize w:val="1"/>
      <w:tblBorders>
        <w:top w:val="single" w:sz="4" w:space="0" w:color="6ABB9A" w:themeColor="accent3" w:themeTint="99"/>
        <w:left w:val="single" w:sz="4" w:space="0" w:color="6ABB9A" w:themeColor="accent3" w:themeTint="99"/>
        <w:bottom w:val="single" w:sz="4" w:space="0" w:color="6ABB9A" w:themeColor="accent3" w:themeTint="99"/>
        <w:right w:val="single" w:sz="4" w:space="0" w:color="6ABB9A" w:themeColor="accent3" w:themeTint="99"/>
        <w:insideH w:val="single" w:sz="4" w:space="0" w:color="6ABB9A" w:themeColor="accent3" w:themeTint="99"/>
      </w:tblBorders>
    </w:tblPr>
    <w:tblStylePr w:type="firstRow">
      <w:rPr>
        <w:b/>
        <w:bCs/>
        <w:color w:val="FFFFFF" w:themeColor="background1"/>
      </w:rPr>
      <w:tblPr/>
      <w:tcPr>
        <w:tcBorders>
          <w:top w:val="single" w:sz="4" w:space="0" w:color="2F6851" w:themeColor="accent3"/>
          <w:left w:val="single" w:sz="4" w:space="0" w:color="2F6851" w:themeColor="accent3"/>
          <w:bottom w:val="single" w:sz="4" w:space="0" w:color="2F6851" w:themeColor="accent3"/>
          <w:right w:val="single" w:sz="4" w:space="0" w:color="2F6851" w:themeColor="accent3"/>
          <w:insideH w:val="nil"/>
        </w:tcBorders>
        <w:shd w:val="clear" w:color="auto" w:fill="2F6851" w:themeFill="accent3"/>
      </w:tcPr>
    </w:tblStylePr>
    <w:tblStylePr w:type="lastRow">
      <w:rPr>
        <w:b/>
        <w:bCs/>
      </w:rPr>
      <w:tblPr/>
      <w:tcPr>
        <w:tcBorders>
          <w:top w:val="double" w:sz="4" w:space="0" w:color="6ABB9A" w:themeColor="accent3" w:themeTint="99"/>
        </w:tcBorders>
      </w:tcPr>
    </w:tblStylePr>
    <w:tblStylePr w:type="firstCol">
      <w:rPr>
        <w:b/>
        <w:bCs/>
      </w:rPr>
    </w:tblStylePr>
    <w:tblStylePr w:type="lastCol">
      <w:rPr>
        <w:b/>
        <w:bCs/>
      </w:rPr>
    </w:tblStylePr>
    <w:tblStylePr w:type="band1Vert">
      <w:tblPr/>
      <w:tcPr>
        <w:shd w:val="clear" w:color="auto" w:fill="CDE8DD" w:themeFill="accent3" w:themeFillTint="33"/>
      </w:tcPr>
    </w:tblStylePr>
    <w:tblStylePr w:type="band1Horz">
      <w:tblPr/>
      <w:tcPr>
        <w:shd w:val="clear" w:color="auto" w:fill="CDE8DD" w:themeFill="accent3" w:themeFillTint="33"/>
      </w:tcPr>
    </w:tblStylePr>
  </w:style>
  <w:style w:type="table" w:styleId="ListTable4-Accent4">
    <w:name w:val="List Table 4 Accent 4"/>
    <w:basedOn w:val="TableNormal"/>
    <w:uiPriority w:val="49"/>
    <w:rsid w:val="00D10F7F"/>
    <w:pPr>
      <w:spacing w:after="0" w:line="240" w:lineRule="auto"/>
    </w:pPr>
    <w:tblPr>
      <w:tblStyleRowBandSize w:val="1"/>
      <w:tblStyleColBandSize w:val="1"/>
      <w:tblBorders>
        <w:top w:val="single" w:sz="4" w:space="0" w:color="A4BEB3" w:themeColor="accent4" w:themeTint="99"/>
        <w:left w:val="single" w:sz="4" w:space="0" w:color="A4BEB3" w:themeColor="accent4" w:themeTint="99"/>
        <w:bottom w:val="single" w:sz="4" w:space="0" w:color="A4BEB3" w:themeColor="accent4" w:themeTint="99"/>
        <w:right w:val="single" w:sz="4" w:space="0" w:color="A4BEB3" w:themeColor="accent4" w:themeTint="99"/>
        <w:insideH w:val="single" w:sz="4" w:space="0" w:color="A4BEB3" w:themeColor="accent4" w:themeTint="99"/>
      </w:tblBorders>
    </w:tblPr>
    <w:tblStylePr w:type="firstRow">
      <w:rPr>
        <w:b/>
        <w:bCs/>
        <w:color w:val="FFFFFF" w:themeColor="background1"/>
      </w:rPr>
      <w:tblPr/>
      <w:tcPr>
        <w:tcBorders>
          <w:top w:val="single" w:sz="4" w:space="0" w:color="699282" w:themeColor="accent4"/>
          <w:left w:val="single" w:sz="4" w:space="0" w:color="699282" w:themeColor="accent4"/>
          <w:bottom w:val="single" w:sz="4" w:space="0" w:color="699282" w:themeColor="accent4"/>
          <w:right w:val="single" w:sz="4" w:space="0" w:color="699282" w:themeColor="accent4"/>
          <w:insideH w:val="nil"/>
        </w:tcBorders>
        <w:shd w:val="clear" w:color="auto" w:fill="699282" w:themeFill="accent4"/>
      </w:tcPr>
    </w:tblStylePr>
    <w:tblStylePr w:type="lastRow">
      <w:rPr>
        <w:b/>
        <w:bCs/>
      </w:rPr>
      <w:tblPr/>
      <w:tcPr>
        <w:tcBorders>
          <w:top w:val="double" w:sz="4" w:space="0" w:color="A4BEB3" w:themeColor="accent4" w:themeTint="99"/>
        </w:tcBorders>
      </w:tcPr>
    </w:tblStylePr>
    <w:tblStylePr w:type="firstCol">
      <w:rPr>
        <w:b/>
        <w:bCs/>
      </w:rPr>
    </w:tblStylePr>
    <w:tblStylePr w:type="lastCol">
      <w:rPr>
        <w:b/>
        <w:bCs/>
      </w:rPr>
    </w:tblStylePr>
    <w:tblStylePr w:type="band1Vert">
      <w:tblPr/>
      <w:tcPr>
        <w:shd w:val="clear" w:color="auto" w:fill="E0E9E5" w:themeFill="accent4" w:themeFillTint="33"/>
      </w:tcPr>
    </w:tblStylePr>
    <w:tblStylePr w:type="band1Horz">
      <w:tblPr/>
      <w:tcPr>
        <w:shd w:val="clear" w:color="auto" w:fill="E0E9E5" w:themeFill="accent4" w:themeFillTint="33"/>
      </w:tcPr>
    </w:tblStylePr>
  </w:style>
  <w:style w:type="table" w:styleId="GridTable1Light-Accent3">
    <w:name w:val="Grid Table 1 Light Accent 3"/>
    <w:basedOn w:val="TableNormal"/>
    <w:uiPriority w:val="46"/>
    <w:rsid w:val="00D10F7F"/>
    <w:pPr>
      <w:spacing w:after="0" w:line="240" w:lineRule="auto"/>
    </w:pPr>
    <w:tblPr>
      <w:tblStyleRowBandSize w:val="1"/>
      <w:tblStyleColBandSize w:val="1"/>
      <w:tblBorders>
        <w:top w:val="single" w:sz="4" w:space="0" w:color="9CD2BC" w:themeColor="accent3" w:themeTint="66"/>
        <w:left w:val="single" w:sz="4" w:space="0" w:color="9CD2BC" w:themeColor="accent3" w:themeTint="66"/>
        <w:bottom w:val="single" w:sz="4" w:space="0" w:color="9CD2BC" w:themeColor="accent3" w:themeTint="66"/>
        <w:right w:val="single" w:sz="4" w:space="0" w:color="9CD2BC" w:themeColor="accent3" w:themeTint="66"/>
        <w:insideH w:val="single" w:sz="4" w:space="0" w:color="9CD2BC" w:themeColor="accent3" w:themeTint="66"/>
        <w:insideV w:val="single" w:sz="4" w:space="0" w:color="9CD2BC" w:themeColor="accent3" w:themeTint="66"/>
      </w:tblBorders>
    </w:tblPr>
    <w:tblStylePr w:type="firstRow">
      <w:rPr>
        <w:b/>
        <w:bCs/>
      </w:rPr>
      <w:tblPr/>
      <w:tcPr>
        <w:tcBorders>
          <w:bottom w:val="single" w:sz="12" w:space="0" w:color="6ABB9A" w:themeColor="accent3" w:themeTint="99"/>
        </w:tcBorders>
      </w:tcPr>
    </w:tblStylePr>
    <w:tblStylePr w:type="lastRow">
      <w:rPr>
        <w:b/>
        <w:bCs/>
      </w:rPr>
      <w:tblPr/>
      <w:tcPr>
        <w:tcBorders>
          <w:top w:val="double" w:sz="2" w:space="0" w:color="6ABB9A" w:themeColor="accent3" w:themeTint="99"/>
        </w:tcBorders>
      </w:tcPr>
    </w:tblStylePr>
    <w:tblStylePr w:type="firstCol">
      <w:rPr>
        <w:b/>
        <w:bCs/>
      </w:rPr>
    </w:tblStylePr>
    <w:tblStylePr w:type="lastCol">
      <w:rPr>
        <w:b/>
        <w:bCs/>
      </w:rPr>
    </w:tblStylePr>
  </w:style>
  <w:style w:type="table" w:styleId="ListTable3">
    <w:name w:val="List Table 3"/>
    <w:basedOn w:val="TableNormal"/>
    <w:uiPriority w:val="48"/>
    <w:rsid w:val="00D10F7F"/>
    <w:pPr>
      <w:spacing w:after="0" w:line="240" w:lineRule="auto"/>
    </w:pPr>
    <w:tblPr>
      <w:tblStyleRowBandSize w:val="1"/>
      <w:tblStyleColBandSize w:val="1"/>
      <w:tblBorders>
        <w:top w:val="single" w:sz="4" w:space="0" w:color="00402A" w:themeColor="text1"/>
        <w:left w:val="single" w:sz="4" w:space="0" w:color="00402A" w:themeColor="text1"/>
        <w:bottom w:val="single" w:sz="4" w:space="0" w:color="00402A" w:themeColor="text1"/>
        <w:right w:val="single" w:sz="4" w:space="0" w:color="00402A" w:themeColor="text1"/>
      </w:tblBorders>
    </w:tblPr>
    <w:tblStylePr w:type="firstRow">
      <w:rPr>
        <w:b/>
        <w:bCs/>
        <w:color w:val="FFFFFF" w:themeColor="background1"/>
      </w:rPr>
      <w:tblPr/>
      <w:tcPr>
        <w:shd w:val="clear" w:color="auto" w:fill="00402A" w:themeFill="text1"/>
      </w:tcPr>
    </w:tblStylePr>
    <w:tblStylePr w:type="lastRow">
      <w:rPr>
        <w:b/>
        <w:bCs/>
      </w:rPr>
      <w:tblPr/>
      <w:tcPr>
        <w:tcBorders>
          <w:top w:val="double" w:sz="4" w:space="0" w:color="00402A"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02A" w:themeColor="text1"/>
          <w:right w:val="single" w:sz="4" w:space="0" w:color="00402A" w:themeColor="text1"/>
        </w:tcBorders>
      </w:tcPr>
    </w:tblStylePr>
    <w:tblStylePr w:type="band1Horz">
      <w:tblPr/>
      <w:tcPr>
        <w:tcBorders>
          <w:top w:val="single" w:sz="4" w:space="0" w:color="00402A" w:themeColor="text1"/>
          <w:bottom w:val="single" w:sz="4" w:space="0" w:color="00402A"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02A" w:themeColor="text1"/>
          <w:left w:val="nil"/>
        </w:tcBorders>
      </w:tcPr>
    </w:tblStylePr>
    <w:tblStylePr w:type="swCell">
      <w:tblPr/>
      <w:tcPr>
        <w:tcBorders>
          <w:top w:val="double" w:sz="4" w:space="0" w:color="00402A" w:themeColor="text1"/>
          <w:right w:val="nil"/>
        </w:tcBorders>
      </w:tcPr>
    </w:tblStylePr>
  </w:style>
  <w:style w:type="table" w:styleId="ListTable4">
    <w:name w:val="List Table 4"/>
    <w:basedOn w:val="TableNormal"/>
    <w:uiPriority w:val="49"/>
    <w:rsid w:val="00D10F7F"/>
    <w:pPr>
      <w:spacing w:after="0" w:line="240" w:lineRule="auto"/>
    </w:pPr>
    <w:tblPr>
      <w:tblStyleRowBandSize w:val="1"/>
      <w:tblStyleColBandSize w:val="1"/>
      <w:tblBorders>
        <w:top w:val="single" w:sz="4" w:space="0" w:color="00F29E" w:themeColor="text1" w:themeTint="99"/>
        <w:left w:val="single" w:sz="4" w:space="0" w:color="00F29E" w:themeColor="text1" w:themeTint="99"/>
        <w:bottom w:val="single" w:sz="4" w:space="0" w:color="00F29E" w:themeColor="text1" w:themeTint="99"/>
        <w:right w:val="single" w:sz="4" w:space="0" w:color="00F29E" w:themeColor="text1" w:themeTint="99"/>
        <w:insideH w:val="single" w:sz="4" w:space="0" w:color="00F29E" w:themeColor="text1" w:themeTint="99"/>
      </w:tblBorders>
    </w:tblPr>
    <w:tblStylePr w:type="firstRow">
      <w:rPr>
        <w:b/>
        <w:bCs/>
        <w:color w:val="FFFFFF" w:themeColor="background1"/>
      </w:rPr>
      <w:tblPr/>
      <w:tcPr>
        <w:tcBorders>
          <w:top w:val="single" w:sz="4" w:space="0" w:color="00402A" w:themeColor="text1"/>
          <w:left w:val="single" w:sz="4" w:space="0" w:color="00402A" w:themeColor="text1"/>
          <w:bottom w:val="single" w:sz="4" w:space="0" w:color="00402A" w:themeColor="text1"/>
          <w:right w:val="single" w:sz="4" w:space="0" w:color="00402A" w:themeColor="text1"/>
          <w:insideH w:val="nil"/>
        </w:tcBorders>
        <w:shd w:val="clear" w:color="auto" w:fill="00402A" w:themeFill="text1"/>
      </w:tcPr>
    </w:tblStylePr>
    <w:tblStylePr w:type="lastRow">
      <w:rPr>
        <w:b/>
        <w:bCs/>
      </w:rPr>
      <w:tblPr/>
      <w:tcPr>
        <w:tcBorders>
          <w:top w:val="double" w:sz="4" w:space="0" w:color="00F29E" w:themeColor="text1" w:themeTint="99"/>
        </w:tcBorders>
      </w:tcPr>
    </w:tblStylePr>
    <w:tblStylePr w:type="firstCol">
      <w:rPr>
        <w:b/>
        <w:bCs/>
      </w:rPr>
    </w:tblStylePr>
    <w:tblStylePr w:type="lastCol">
      <w:rPr>
        <w:b/>
        <w:bCs/>
      </w:rPr>
    </w:tblStylePr>
    <w:tblStylePr w:type="band1Vert">
      <w:tblPr/>
      <w:tcPr>
        <w:shd w:val="clear" w:color="auto" w:fill="A5FFE0" w:themeFill="text1" w:themeFillTint="33"/>
      </w:tcPr>
    </w:tblStylePr>
    <w:tblStylePr w:type="band1Horz">
      <w:tblPr/>
      <w:tcPr>
        <w:shd w:val="clear" w:color="auto" w:fill="A5FFE0" w:themeFill="text1" w:themeFillTint="33"/>
      </w:tcPr>
    </w:tblStylePr>
  </w:style>
  <w:style w:type="table" w:styleId="ListTable3-Accent3">
    <w:name w:val="List Table 3 Accent 3"/>
    <w:basedOn w:val="TableNormal"/>
    <w:uiPriority w:val="48"/>
    <w:rsid w:val="00D10F7F"/>
    <w:pPr>
      <w:spacing w:after="0" w:line="240" w:lineRule="auto"/>
    </w:pPr>
    <w:tblPr>
      <w:tblStyleRowBandSize w:val="1"/>
      <w:tblStyleColBandSize w:val="1"/>
      <w:tblBorders>
        <w:top w:val="single" w:sz="4" w:space="0" w:color="2F6851" w:themeColor="accent3"/>
        <w:left w:val="single" w:sz="4" w:space="0" w:color="2F6851" w:themeColor="accent3"/>
        <w:bottom w:val="single" w:sz="4" w:space="0" w:color="2F6851" w:themeColor="accent3"/>
        <w:right w:val="single" w:sz="4" w:space="0" w:color="2F6851" w:themeColor="accent3"/>
      </w:tblBorders>
    </w:tblPr>
    <w:tblStylePr w:type="firstRow">
      <w:rPr>
        <w:b/>
        <w:bCs/>
        <w:color w:val="FFFFFF" w:themeColor="background1"/>
      </w:rPr>
      <w:tblPr/>
      <w:tcPr>
        <w:shd w:val="clear" w:color="auto" w:fill="2F6851" w:themeFill="accent3"/>
      </w:tcPr>
    </w:tblStylePr>
    <w:tblStylePr w:type="lastRow">
      <w:rPr>
        <w:b/>
        <w:bCs/>
      </w:rPr>
      <w:tblPr/>
      <w:tcPr>
        <w:tcBorders>
          <w:top w:val="double" w:sz="4" w:space="0" w:color="2F6851"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F6851" w:themeColor="accent3"/>
          <w:right w:val="single" w:sz="4" w:space="0" w:color="2F6851" w:themeColor="accent3"/>
        </w:tcBorders>
      </w:tcPr>
    </w:tblStylePr>
    <w:tblStylePr w:type="band1Horz">
      <w:tblPr/>
      <w:tcPr>
        <w:tcBorders>
          <w:top w:val="single" w:sz="4" w:space="0" w:color="2F6851" w:themeColor="accent3"/>
          <w:bottom w:val="single" w:sz="4" w:space="0" w:color="2F6851"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F6851" w:themeColor="accent3"/>
          <w:left w:val="nil"/>
        </w:tcBorders>
      </w:tcPr>
    </w:tblStylePr>
    <w:tblStylePr w:type="swCell">
      <w:tblPr/>
      <w:tcPr>
        <w:tcBorders>
          <w:top w:val="double" w:sz="4" w:space="0" w:color="2F6851" w:themeColor="accent3"/>
          <w:right w:val="nil"/>
        </w:tcBorders>
      </w:tcPr>
    </w:tblStylePr>
  </w:style>
  <w:style w:type="table" w:styleId="ListTable2-Accent3">
    <w:name w:val="List Table 2 Accent 3"/>
    <w:basedOn w:val="TableNormal"/>
    <w:uiPriority w:val="47"/>
    <w:rsid w:val="00D10F7F"/>
    <w:pPr>
      <w:spacing w:after="0" w:line="240" w:lineRule="auto"/>
    </w:pPr>
    <w:tblPr>
      <w:tblStyleRowBandSize w:val="1"/>
      <w:tblStyleColBandSize w:val="1"/>
      <w:tblBorders>
        <w:top w:val="single" w:sz="4" w:space="0" w:color="6ABB9A" w:themeColor="accent3" w:themeTint="99"/>
        <w:bottom w:val="single" w:sz="4" w:space="0" w:color="6ABB9A" w:themeColor="accent3" w:themeTint="99"/>
        <w:insideH w:val="single" w:sz="4" w:space="0" w:color="6ABB9A"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DE8DD" w:themeFill="accent3" w:themeFillTint="33"/>
      </w:tcPr>
    </w:tblStylePr>
    <w:tblStylePr w:type="band1Horz">
      <w:tblPr/>
      <w:tcPr>
        <w:shd w:val="clear" w:color="auto" w:fill="CDE8DD" w:themeFill="accent3" w:themeFillTint="33"/>
      </w:tcPr>
    </w:tblStylePr>
  </w:style>
  <w:style w:type="table" w:styleId="ListTable2-Accent4">
    <w:name w:val="List Table 2 Accent 4"/>
    <w:basedOn w:val="TableNormal"/>
    <w:uiPriority w:val="47"/>
    <w:rsid w:val="00D10F7F"/>
    <w:pPr>
      <w:spacing w:after="0" w:line="240" w:lineRule="auto"/>
    </w:pPr>
    <w:tblPr>
      <w:tblStyleRowBandSize w:val="1"/>
      <w:tblStyleColBandSize w:val="1"/>
      <w:tblBorders>
        <w:top w:val="single" w:sz="4" w:space="0" w:color="A4BEB3" w:themeColor="accent4" w:themeTint="99"/>
        <w:bottom w:val="single" w:sz="4" w:space="0" w:color="A4BEB3" w:themeColor="accent4" w:themeTint="99"/>
        <w:insideH w:val="single" w:sz="4" w:space="0" w:color="A4BEB3"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9E5" w:themeFill="accent4" w:themeFillTint="33"/>
      </w:tcPr>
    </w:tblStylePr>
    <w:tblStylePr w:type="band1Horz">
      <w:tblPr/>
      <w:tcPr>
        <w:shd w:val="clear" w:color="auto" w:fill="E0E9E5" w:themeFill="accent4" w:themeFillTint="33"/>
      </w:tcPr>
    </w:tblStylePr>
  </w:style>
  <w:style w:type="table" w:styleId="ListTable4-Accent5">
    <w:name w:val="List Table 4 Accent 5"/>
    <w:basedOn w:val="TableNormal"/>
    <w:uiPriority w:val="49"/>
    <w:rsid w:val="00D10F7F"/>
    <w:pPr>
      <w:spacing w:after="0" w:line="240" w:lineRule="auto"/>
    </w:pPr>
    <w:tblPr>
      <w:tblStyleRowBandSize w:val="1"/>
      <w:tblStyleColBandSize w:val="1"/>
      <w:tblBorders>
        <w:top w:val="single" w:sz="4" w:space="0" w:color="C7D6D0" w:themeColor="accent5" w:themeTint="99"/>
        <w:left w:val="single" w:sz="4" w:space="0" w:color="C7D6D0" w:themeColor="accent5" w:themeTint="99"/>
        <w:bottom w:val="single" w:sz="4" w:space="0" w:color="C7D6D0" w:themeColor="accent5" w:themeTint="99"/>
        <w:right w:val="single" w:sz="4" w:space="0" w:color="C7D6D0" w:themeColor="accent5" w:themeTint="99"/>
        <w:insideH w:val="single" w:sz="4" w:space="0" w:color="C7D6D0" w:themeColor="accent5" w:themeTint="99"/>
      </w:tblBorders>
    </w:tblPr>
    <w:tblStylePr w:type="firstRow">
      <w:rPr>
        <w:b/>
        <w:bCs/>
        <w:color w:val="FFFFFF" w:themeColor="background1"/>
      </w:rPr>
      <w:tblPr/>
      <w:tcPr>
        <w:tcBorders>
          <w:top w:val="single" w:sz="4" w:space="0" w:color="A2BCB1" w:themeColor="accent5"/>
          <w:left w:val="single" w:sz="4" w:space="0" w:color="A2BCB1" w:themeColor="accent5"/>
          <w:bottom w:val="single" w:sz="4" w:space="0" w:color="A2BCB1" w:themeColor="accent5"/>
          <w:right w:val="single" w:sz="4" w:space="0" w:color="A2BCB1" w:themeColor="accent5"/>
          <w:insideH w:val="nil"/>
        </w:tcBorders>
        <w:shd w:val="clear" w:color="auto" w:fill="A2BCB1" w:themeFill="accent5"/>
      </w:tcPr>
    </w:tblStylePr>
    <w:tblStylePr w:type="lastRow">
      <w:rPr>
        <w:b/>
        <w:bCs/>
      </w:rPr>
      <w:tblPr/>
      <w:tcPr>
        <w:tcBorders>
          <w:top w:val="double" w:sz="4" w:space="0" w:color="C7D6D0" w:themeColor="accent5" w:themeTint="99"/>
        </w:tcBorders>
      </w:tcPr>
    </w:tblStylePr>
    <w:tblStylePr w:type="firstCol">
      <w:rPr>
        <w:b/>
        <w:bCs/>
      </w:rPr>
    </w:tblStylePr>
    <w:tblStylePr w:type="lastCol">
      <w:rPr>
        <w:b/>
        <w:bCs/>
      </w:rPr>
    </w:tblStylePr>
    <w:tblStylePr w:type="band1Vert">
      <w:tblPr/>
      <w:tcPr>
        <w:shd w:val="clear" w:color="auto" w:fill="ECF1EF" w:themeFill="accent5" w:themeFillTint="33"/>
      </w:tcPr>
    </w:tblStylePr>
    <w:tblStylePr w:type="band1Horz">
      <w:tblPr/>
      <w:tcPr>
        <w:shd w:val="clear" w:color="auto" w:fill="ECF1EF" w:themeFill="accent5" w:themeFillTint="33"/>
      </w:tcPr>
    </w:tblStylePr>
  </w:style>
  <w:style w:type="character" w:styleId="FootnoteReference">
    <w:name w:val="footnote reference"/>
    <w:aliases w:val="o,fr,Style 17,o + Times New Roman,Style 3,o1,o2,o3,o4,o5,o6,o11,o21,o7"/>
    <w:basedOn w:val="DefaultParagraphFont"/>
    <w:uiPriority w:val="99"/>
    <w:unhideWhenUsed/>
    <w:rsid w:val="00D10F7F"/>
    <w:rPr>
      <w:vertAlign w:val="superscript"/>
    </w:rPr>
  </w:style>
  <w:style w:type="table" w:customStyle="1" w:styleId="ReportTable11">
    <w:name w:val="Report Table11"/>
    <w:basedOn w:val="TableNormal"/>
    <w:uiPriority w:val="99"/>
    <w:rsid w:val="009B79C7"/>
    <w:pPr>
      <w:spacing w:before="60" w:after="60" w:line="240" w:lineRule="auto"/>
    </w:pPr>
    <w:rPr>
      <w:rFonts w:ascii="Trebuchet MS" w:eastAsia="Meiryo" w:hAnsi="Trebuchet MS" w:cs="Times New Roman"/>
      <w:color w:val="2C3C43"/>
      <w:sz w:val="20"/>
      <w:szCs w:val="20"/>
      <w:lang w:val="en-US"/>
    </w:rPr>
    <w:tblPr>
      <w:tblStyleRowBandSize w:val="1"/>
      <w:tblBorders>
        <w:top w:val="single" w:sz="4" w:space="0" w:color="9EB5BF"/>
        <w:left w:val="single" w:sz="4" w:space="0" w:color="9EB5BF"/>
        <w:bottom w:val="single" w:sz="4" w:space="0" w:color="9EB5BF"/>
        <w:right w:val="single" w:sz="4" w:space="0" w:color="9EB5BF"/>
        <w:insideV w:val="single" w:sz="4" w:space="0" w:color="9EB5BF"/>
      </w:tblBorders>
    </w:tblPr>
    <w:tblStylePr w:type="firstRow">
      <w:rPr>
        <w:rFonts w:ascii="Segoe UI" w:hAnsi="Segoe UI"/>
        <w:color w:val="FFFFFF"/>
        <w:sz w:val="16"/>
      </w:rPr>
      <w:tblPr/>
      <w:tcPr>
        <w:shd w:val="clear" w:color="auto" w:fill="90C226"/>
      </w:tcPr>
    </w:tblStylePr>
    <w:tblStylePr w:type="lastRow">
      <w:rPr>
        <w:rFonts w:ascii="Segoe UI" w:hAnsi="Segoe UI"/>
        <w:b/>
        <w:caps/>
        <w:smallCaps w:val="0"/>
        <w:color w:val="90C226"/>
        <w:sz w:val="16"/>
      </w:rPr>
      <w:tblPr/>
      <w:tcPr>
        <w:tcBorders>
          <w:top w:val="nil"/>
        </w:tcBorders>
      </w:tcPr>
    </w:tblStylePr>
    <w:tblStylePr w:type="firstCol">
      <w:rPr>
        <w:rFonts w:ascii="Segoe UI" w:hAnsi="Segoe UI"/>
        <w:sz w:val="16"/>
      </w:rPr>
    </w:tblStylePr>
    <w:tblStylePr w:type="band2Horz">
      <w:tblPr/>
      <w:tcPr>
        <w:shd w:val="clear" w:color="auto" w:fill="F0F4F6"/>
      </w:tcPr>
    </w:tblStylePr>
  </w:style>
  <w:style w:type="table" w:styleId="GridTable4-Accent3">
    <w:name w:val="Grid Table 4 Accent 3"/>
    <w:basedOn w:val="TableNormal"/>
    <w:uiPriority w:val="49"/>
    <w:rsid w:val="009B79C7"/>
    <w:pPr>
      <w:spacing w:after="0" w:line="240" w:lineRule="auto"/>
    </w:pPr>
    <w:tblPr>
      <w:tblStyleRowBandSize w:val="1"/>
      <w:tblStyleColBandSize w:val="1"/>
      <w:tblBorders>
        <w:top w:val="single" w:sz="4" w:space="0" w:color="6ABB9A" w:themeColor="accent3" w:themeTint="99"/>
        <w:left w:val="single" w:sz="4" w:space="0" w:color="6ABB9A" w:themeColor="accent3" w:themeTint="99"/>
        <w:bottom w:val="single" w:sz="4" w:space="0" w:color="6ABB9A" w:themeColor="accent3" w:themeTint="99"/>
        <w:right w:val="single" w:sz="4" w:space="0" w:color="6ABB9A" w:themeColor="accent3" w:themeTint="99"/>
        <w:insideH w:val="single" w:sz="4" w:space="0" w:color="6ABB9A" w:themeColor="accent3" w:themeTint="99"/>
        <w:insideV w:val="single" w:sz="4" w:space="0" w:color="6ABB9A" w:themeColor="accent3" w:themeTint="99"/>
      </w:tblBorders>
    </w:tblPr>
    <w:tblStylePr w:type="firstRow">
      <w:rPr>
        <w:b/>
        <w:bCs/>
        <w:color w:val="FFFFFF" w:themeColor="background1"/>
      </w:rPr>
      <w:tblPr/>
      <w:tcPr>
        <w:tcBorders>
          <w:top w:val="single" w:sz="4" w:space="0" w:color="2F6851" w:themeColor="accent3"/>
          <w:left w:val="single" w:sz="4" w:space="0" w:color="2F6851" w:themeColor="accent3"/>
          <w:bottom w:val="single" w:sz="4" w:space="0" w:color="2F6851" w:themeColor="accent3"/>
          <w:right w:val="single" w:sz="4" w:space="0" w:color="2F6851" w:themeColor="accent3"/>
          <w:insideH w:val="nil"/>
          <w:insideV w:val="nil"/>
        </w:tcBorders>
        <w:shd w:val="clear" w:color="auto" w:fill="2F6851" w:themeFill="accent3"/>
      </w:tcPr>
    </w:tblStylePr>
    <w:tblStylePr w:type="lastRow">
      <w:rPr>
        <w:b/>
        <w:bCs/>
      </w:rPr>
      <w:tblPr/>
      <w:tcPr>
        <w:tcBorders>
          <w:top w:val="double" w:sz="4" w:space="0" w:color="2F6851" w:themeColor="accent3"/>
        </w:tcBorders>
      </w:tcPr>
    </w:tblStylePr>
    <w:tblStylePr w:type="firstCol">
      <w:rPr>
        <w:b/>
        <w:bCs/>
      </w:rPr>
    </w:tblStylePr>
    <w:tblStylePr w:type="lastCol">
      <w:rPr>
        <w:b/>
        <w:bCs/>
      </w:rPr>
    </w:tblStylePr>
    <w:tblStylePr w:type="band1Vert">
      <w:tblPr/>
      <w:tcPr>
        <w:shd w:val="clear" w:color="auto" w:fill="CDE8DD" w:themeFill="accent3" w:themeFillTint="33"/>
      </w:tcPr>
    </w:tblStylePr>
    <w:tblStylePr w:type="band1Horz">
      <w:tblPr/>
      <w:tcPr>
        <w:shd w:val="clear" w:color="auto" w:fill="CDE8DD" w:themeFill="accent3" w:themeFillTint="33"/>
      </w:tcPr>
    </w:tblStylePr>
  </w:style>
  <w:style w:type="table" w:styleId="GridTable4-Accent4">
    <w:name w:val="Grid Table 4 Accent 4"/>
    <w:basedOn w:val="TableNormal"/>
    <w:uiPriority w:val="49"/>
    <w:rsid w:val="009B79C7"/>
    <w:pPr>
      <w:spacing w:after="0" w:line="240" w:lineRule="auto"/>
    </w:pPr>
    <w:tblPr>
      <w:tblStyleRowBandSize w:val="1"/>
      <w:tblStyleColBandSize w:val="1"/>
      <w:tblBorders>
        <w:top w:val="single" w:sz="4" w:space="0" w:color="A4BEB3" w:themeColor="accent4" w:themeTint="99"/>
        <w:left w:val="single" w:sz="4" w:space="0" w:color="A4BEB3" w:themeColor="accent4" w:themeTint="99"/>
        <w:bottom w:val="single" w:sz="4" w:space="0" w:color="A4BEB3" w:themeColor="accent4" w:themeTint="99"/>
        <w:right w:val="single" w:sz="4" w:space="0" w:color="A4BEB3" w:themeColor="accent4" w:themeTint="99"/>
        <w:insideH w:val="single" w:sz="4" w:space="0" w:color="A4BEB3" w:themeColor="accent4" w:themeTint="99"/>
        <w:insideV w:val="single" w:sz="4" w:space="0" w:color="A4BEB3" w:themeColor="accent4" w:themeTint="99"/>
      </w:tblBorders>
    </w:tblPr>
    <w:tblStylePr w:type="firstRow">
      <w:rPr>
        <w:b/>
        <w:bCs/>
        <w:color w:val="FFFFFF" w:themeColor="background1"/>
      </w:rPr>
      <w:tblPr/>
      <w:tcPr>
        <w:tcBorders>
          <w:top w:val="single" w:sz="4" w:space="0" w:color="699282" w:themeColor="accent4"/>
          <w:left w:val="single" w:sz="4" w:space="0" w:color="699282" w:themeColor="accent4"/>
          <w:bottom w:val="single" w:sz="4" w:space="0" w:color="699282" w:themeColor="accent4"/>
          <w:right w:val="single" w:sz="4" w:space="0" w:color="699282" w:themeColor="accent4"/>
          <w:insideH w:val="nil"/>
          <w:insideV w:val="nil"/>
        </w:tcBorders>
        <w:shd w:val="clear" w:color="auto" w:fill="699282" w:themeFill="accent4"/>
      </w:tcPr>
    </w:tblStylePr>
    <w:tblStylePr w:type="lastRow">
      <w:rPr>
        <w:b/>
        <w:bCs/>
      </w:rPr>
      <w:tblPr/>
      <w:tcPr>
        <w:tcBorders>
          <w:top w:val="double" w:sz="4" w:space="0" w:color="699282" w:themeColor="accent4"/>
        </w:tcBorders>
      </w:tcPr>
    </w:tblStylePr>
    <w:tblStylePr w:type="firstCol">
      <w:rPr>
        <w:b/>
        <w:bCs/>
      </w:rPr>
    </w:tblStylePr>
    <w:tblStylePr w:type="lastCol">
      <w:rPr>
        <w:b/>
        <w:bCs/>
      </w:rPr>
    </w:tblStylePr>
    <w:tblStylePr w:type="band1Vert">
      <w:tblPr/>
      <w:tcPr>
        <w:shd w:val="clear" w:color="auto" w:fill="E0E9E5" w:themeFill="accent4" w:themeFillTint="33"/>
      </w:tcPr>
    </w:tblStylePr>
    <w:tblStylePr w:type="band1Horz">
      <w:tblPr/>
      <w:tcPr>
        <w:shd w:val="clear" w:color="auto" w:fill="E0E9E5" w:themeFill="accent4" w:themeFillTint="33"/>
      </w:tcPr>
    </w:tblStylePr>
  </w:style>
  <w:style w:type="table" w:styleId="GridTable4-Accent5">
    <w:name w:val="Grid Table 4 Accent 5"/>
    <w:basedOn w:val="TableNormal"/>
    <w:uiPriority w:val="49"/>
    <w:rsid w:val="009B79C7"/>
    <w:pPr>
      <w:spacing w:after="0" w:line="240" w:lineRule="auto"/>
    </w:pPr>
    <w:tblPr>
      <w:tblStyleRowBandSize w:val="1"/>
      <w:tblStyleColBandSize w:val="1"/>
      <w:tblBorders>
        <w:top w:val="single" w:sz="4" w:space="0" w:color="C7D6D0" w:themeColor="accent5" w:themeTint="99"/>
        <w:left w:val="single" w:sz="4" w:space="0" w:color="C7D6D0" w:themeColor="accent5" w:themeTint="99"/>
        <w:bottom w:val="single" w:sz="4" w:space="0" w:color="C7D6D0" w:themeColor="accent5" w:themeTint="99"/>
        <w:right w:val="single" w:sz="4" w:space="0" w:color="C7D6D0" w:themeColor="accent5" w:themeTint="99"/>
        <w:insideH w:val="single" w:sz="4" w:space="0" w:color="C7D6D0" w:themeColor="accent5" w:themeTint="99"/>
        <w:insideV w:val="single" w:sz="4" w:space="0" w:color="C7D6D0" w:themeColor="accent5" w:themeTint="99"/>
      </w:tblBorders>
    </w:tblPr>
    <w:tblStylePr w:type="firstRow">
      <w:rPr>
        <w:b/>
        <w:bCs/>
        <w:color w:val="FFFFFF" w:themeColor="background1"/>
      </w:rPr>
      <w:tblPr/>
      <w:tcPr>
        <w:tcBorders>
          <w:top w:val="single" w:sz="4" w:space="0" w:color="A2BCB1" w:themeColor="accent5"/>
          <w:left w:val="single" w:sz="4" w:space="0" w:color="A2BCB1" w:themeColor="accent5"/>
          <w:bottom w:val="single" w:sz="4" w:space="0" w:color="A2BCB1" w:themeColor="accent5"/>
          <w:right w:val="single" w:sz="4" w:space="0" w:color="A2BCB1" w:themeColor="accent5"/>
          <w:insideH w:val="nil"/>
          <w:insideV w:val="nil"/>
        </w:tcBorders>
        <w:shd w:val="clear" w:color="auto" w:fill="A2BCB1" w:themeFill="accent5"/>
      </w:tcPr>
    </w:tblStylePr>
    <w:tblStylePr w:type="lastRow">
      <w:rPr>
        <w:b/>
        <w:bCs/>
      </w:rPr>
      <w:tblPr/>
      <w:tcPr>
        <w:tcBorders>
          <w:top w:val="double" w:sz="4" w:space="0" w:color="A2BCB1" w:themeColor="accent5"/>
        </w:tcBorders>
      </w:tcPr>
    </w:tblStylePr>
    <w:tblStylePr w:type="firstCol">
      <w:rPr>
        <w:b/>
        <w:bCs/>
      </w:rPr>
    </w:tblStylePr>
    <w:tblStylePr w:type="lastCol">
      <w:rPr>
        <w:b/>
        <w:bCs/>
      </w:rPr>
    </w:tblStylePr>
    <w:tblStylePr w:type="band1Vert">
      <w:tblPr/>
      <w:tcPr>
        <w:shd w:val="clear" w:color="auto" w:fill="ECF1EF" w:themeFill="accent5" w:themeFillTint="33"/>
      </w:tcPr>
    </w:tblStylePr>
    <w:tblStylePr w:type="band1Horz">
      <w:tblPr/>
      <w:tcPr>
        <w:shd w:val="clear" w:color="auto" w:fill="ECF1EF" w:themeFill="accent5" w:themeFillTint="33"/>
      </w:tcPr>
    </w:tblStylePr>
  </w:style>
  <w:style w:type="table" w:styleId="GridTable4-Accent6">
    <w:name w:val="Grid Table 4 Accent 6"/>
    <w:basedOn w:val="TableNormal"/>
    <w:uiPriority w:val="49"/>
    <w:rsid w:val="009B79C7"/>
    <w:pPr>
      <w:spacing w:after="0" w:line="240" w:lineRule="auto"/>
    </w:pPr>
    <w:tblPr>
      <w:tblStyleRowBandSize w:val="1"/>
      <w:tblStyleColBandSize w:val="1"/>
      <w:tblBorders>
        <w:top w:val="single" w:sz="4" w:space="0" w:color="EAF3ED" w:themeColor="accent6" w:themeTint="99"/>
        <w:left w:val="single" w:sz="4" w:space="0" w:color="EAF3ED" w:themeColor="accent6" w:themeTint="99"/>
        <w:bottom w:val="single" w:sz="4" w:space="0" w:color="EAF3ED" w:themeColor="accent6" w:themeTint="99"/>
        <w:right w:val="single" w:sz="4" w:space="0" w:color="EAF3ED" w:themeColor="accent6" w:themeTint="99"/>
        <w:insideH w:val="single" w:sz="4" w:space="0" w:color="EAF3ED" w:themeColor="accent6" w:themeTint="99"/>
        <w:insideV w:val="single" w:sz="4" w:space="0" w:color="EAF3ED" w:themeColor="accent6" w:themeTint="99"/>
      </w:tblBorders>
    </w:tblPr>
    <w:tblStylePr w:type="firstRow">
      <w:rPr>
        <w:b/>
        <w:bCs/>
        <w:color w:val="FFFFFF" w:themeColor="background1"/>
      </w:rPr>
      <w:tblPr/>
      <w:tcPr>
        <w:tcBorders>
          <w:top w:val="single" w:sz="4" w:space="0" w:color="DCEBE1" w:themeColor="accent6"/>
          <w:left w:val="single" w:sz="4" w:space="0" w:color="DCEBE1" w:themeColor="accent6"/>
          <w:bottom w:val="single" w:sz="4" w:space="0" w:color="DCEBE1" w:themeColor="accent6"/>
          <w:right w:val="single" w:sz="4" w:space="0" w:color="DCEBE1" w:themeColor="accent6"/>
          <w:insideH w:val="nil"/>
          <w:insideV w:val="nil"/>
        </w:tcBorders>
        <w:shd w:val="clear" w:color="auto" w:fill="DCEBE1" w:themeFill="accent6"/>
      </w:tcPr>
    </w:tblStylePr>
    <w:tblStylePr w:type="lastRow">
      <w:rPr>
        <w:b/>
        <w:bCs/>
      </w:rPr>
      <w:tblPr/>
      <w:tcPr>
        <w:tcBorders>
          <w:top w:val="double" w:sz="4" w:space="0" w:color="DCEBE1" w:themeColor="accent6"/>
        </w:tcBorders>
      </w:tcPr>
    </w:tblStylePr>
    <w:tblStylePr w:type="firstCol">
      <w:rPr>
        <w:b/>
        <w:bCs/>
      </w:rPr>
    </w:tblStylePr>
    <w:tblStylePr w:type="lastCol">
      <w:rPr>
        <w:b/>
        <w:bCs/>
      </w:rPr>
    </w:tblStylePr>
    <w:tblStylePr w:type="band1Vert">
      <w:tblPr/>
      <w:tcPr>
        <w:shd w:val="clear" w:color="auto" w:fill="F8FBF9" w:themeFill="accent6" w:themeFillTint="33"/>
      </w:tcPr>
    </w:tblStylePr>
    <w:tblStylePr w:type="band1Horz">
      <w:tblPr/>
      <w:tcPr>
        <w:shd w:val="clear" w:color="auto" w:fill="F8FBF9" w:themeFill="accent6" w:themeFillTint="33"/>
      </w:tcPr>
    </w:tblStylePr>
  </w:style>
  <w:style w:type="table" w:styleId="GridTable1Light-Accent2">
    <w:name w:val="Grid Table 1 Light Accent 2"/>
    <w:basedOn w:val="TableNormal"/>
    <w:uiPriority w:val="46"/>
    <w:rsid w:val="009B79C7"/>
    <w:pPr>
      <w:spacing w:after="0" w:line="240" w:lineRule="auto"/>
    </w:pPr>
    <w:tblPr>
      <w:tblStyleRowBandSize w:val="1"/>
      <w:tblStyleColBandSize w:val="1"/>
      <w:tblBorders>
        <w:top w:val="single" w:sz="4" w:space="0" w:color="9EDCFF" w:themeColor="accent2" w:themeTint="66"/>
        <w:left w:val="single" w:sz="4" w:space="0" w:color="9EDCFF" w:themeColor="accent2" w:themeTint="66"/>
        <w:bottom w:val="single" w:sz="4" w:space="0" w:color="9EDCFF" w:themeColor="accent2" w:themeTint="66"/>
        <w:right w:val="single" w:sz="4" w:space="0" w:color="9EDCFF" w:themeColor="accent2" w:themeTint="66"/>
        <w:insideH w:val="single" w:sz="4" w:space="0" w:color="9EDCFF" w:themeColor="accent2" w:themeTint="66"/>
        <w:insideV w:val="single" w:sz="4" w:space="0" w:color="9EDCFF" w:themeColor="accent2" w:themeTint="66"/>
      </w:tblBorders>
    </w:tblPr>
    <w:tblStylePr w:type="firstRow">
      <w:rPr>
        <w:b/>
        <w:bCs/>
      </w:rPr>
      <w:tblPr/>
      <w:tcPr>
        <w:tcBorders>
          <w:bottom w:val="single" w:sz="12" w:space="0" w:color="6DCBFF" w:themeColor="accent2" w:themeTint="99"/>
        </w:tcBorders>
      </w:tcPr>
    </w:tblStylePr>
    <w:tblStylePr w:type="lastRow">
      <w:rPr>
        <w:b/>
        <w:bCs/>
      </w:rPr>
      <w:tblPr/>
      <w:tcPr>
        <w:tcBorders>
          <w:top w:val="double" w:sz="2" w:space="0" w:color="6DCBFF" w:themeColor="accent2"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B79C7"/>
    <w:pPr>
      <w:spacing w:after="0" w:line="240" w:lineRule="auto"/>
    </w:pPr>
    <w:tblPr>
      <w:tblStyleRowBandSize w:val="1"/>
      <w:tblStyleColBandSize w:val="1"/>
      <w:tblBorders>
        <w:top w:val="single" w:sz="4" w:space="0" w:color="FFD7A3" w:themeColor="accent1" w:themeTint="66"/>
        <w:left w:val="single" w:sz="4" w:space="0" w:color="FFD7A3" w:themeColor="accent1" w:themeTint="66"/>
        <w:bottom w:val="single" w:sz="4" w:space="0" w:color="FFD7A3" w:themeColor="accent1" w:themeTint="66"/>
        <w:right w:val="single" w:sz="4" w:space="0" w:color="FFD7A3" w:themeColor="accent1" w:themeTint="66"/>
        <w:insideH w:val="single" w:sz="4" w:space="0" w:color="FFD7A3" w:themeColor="accent1" w:themeTint="66"/>
        <w:insideV w:val="single" w:sz="4" w:space="0" w:color="FFD7A3" w:themeColor="accent1" w:themeTint="66"/>
      </w:tblBorders>
    </w:tblPr>
    <w:tblStylePr w:type="firstRow">
      <w:rPr>
        <w:b/>
        <w:bCs/>
      </w:rPr>
      <w:tblPr/>
      <w:tcPr>
        <w:tcBorders>
          <w:bottom w:val="single" w:sz="12" w:space="0" w:color="FFC375" w:themeColor="accent1" w:themeTint="99"/>
        </w:tcBorders>
      </w:tcPr>
    </w:tblStylePr>
    <w:tblStylePr w:type="lastRow">
      <w:rPr>
        <w:b/>
        <w:bCs/>
      </w:rPr>
      <w:tblPr/>
      <w:tcPr>
        <w:tcBorders>
          <w:top w:val="double" w:sz="2" w:space="0" w:color="FFC375"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9B79C7"/>
    <w:pPr>
      <w:spacing w:after="0" w:line="240" w:lineRule="auto"/>
    </w:pPr>
    <w:tblPr>
      <w:tblStyleRowBandSize w:val="1"/>
      <w:tblStyleColBandSize w:val="1"/>
      <w:tblBorders>
        <w:top w:val="single" w:sz="4" w:space="0" w:color="4CFFC1" w:themeColor="text1" w:themeTint="66"/>
        <w:left w:val="single" w:sz="4" w:space="0" w:color="4CFFC1" w:themeColor="text1" w:themeTint="66"/>
        <w:bottom w:val="single" w:sz="4" w:space="0" w:color="4CFFC1" w:themeColor="text1" w:themeTint="66"/>
        <w:right w:val="single" w:sz="4" w:space="0" w:color="4CFFC1" w:themeColor="text1" w:themeTint="66"/>
        <w:insideH w:val="single" w:sz="4" w:space="0" w:color="4CFFC1" w:themeColor="text1" w:themeTint="66"/>
        <w:insideV w:val="single" w:sz="4" w:space="0" w:color="4CFFC1" w:themeColor="text1" w:themeTint="66"/>
      </w:tblBorders>
    </w:tblPr>
    <w:tblStylePr w:type="firstRow">
      <w:rPr>
        <w:b/>
        <w:bCs/>
      </w:rPr>
      <w:tblPr/>
      <w:tcPr>
        <w:tcBorders>
          <w:bottom w:val="single" w:sz="12" w:space="0" w:color="00F29E" w:themeColor="text1" w:themeTint="99"/>
        </w:tcBorders>
      </w:tcPr>
    </w:tblStylePr>
    <w:tblStylePr w:type="lastRow">
      <w:rPr>
        <w:b/>
        <w:bCs/>
      </w:rPr>
      <w:tblPr/>
      <w:tcPr>
        <w:tcBorders>
          <w:top w:val="double" w:sz="2" w:space="0" w:color="00F29E"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45"/>
    <w:rsid w:val="009B79C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FFFB1"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FFFB1"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FFFB1"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FFFB1"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9B79C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ption">
    <w:name w:val="caption"/>
    <w:aliases w:val="Table Caption,Char,Caption Char1 Char"/>
    <w:basedOn w:val="Normal"/>
    <w:next w:val="Normal"/>
    <w:link w:val="CaptionChar"/>
    <w:qFormat/>
    <w:rsid w:val="00A314FC"/>
    <w:pPr>
      <w:keepNext/>
      <w:spacing w:after="180" w:line="264" w:lineRule="auto"/>
    </w:pPr>
    <w:rPr>
      <w:rFonts w:ascii="Arial" w:eastAsia="Trebuchet MS" w:hAnsi="Arial" w:cs="Times New Roman"/>
      <w:b/>
      <w:bCs/>
      <w:caps/>
      <w:color w:val="auto"/>
      <w:kern w:val="24"/>
      <w:sz w:val="18"/>
      <w:szCs w:val="18"/>
    </w:rPr>
  </w:style>
  <w:style w:type="paragraph" w:customStyle="1" w:styleId="bodytext1">
    <w:name w:val="body text 1"/>
    <w:basedOn w:val="BodyText"/>
    <w:rsid w:val="00A314FC"/>
    <w:pPr>
      <w:spacing w:after="0" w:line="240" w:lineRule="auto"/>
      <w:ind w:left="720"/>
    </w:pPr>
    <w:rPr>
      <w:rFonts w:ascii="Arial" w:eastAsia="Times New Roman" w:hAnsi="Arial" w:cs="Arial"/>
      <w:snapToGrid w:val="0"/>
      <w:color w:val="auto"/>
      <w:sz w:val="22"/>
    </w:rPr>
  </w:style>
  <w:style w:type="character" w:customStyle="1" w:styleId="CaptionChar">
    <w:name w:val="Caption Char"/>
    <w:aliases w:val="Table Caption Char,Char Char,Caption Char1 Char Char"/>
    <w:basedOn w:val="DefaultParagraphFont"/>
    <w:link w:val="Caption"/>
    <w:rsid w:val="00A314FC"/>
    <w:rPr>
      <w:rFonts w:ascii="Arial" w:eastAsia="Trebuchet MS" w:hAnsi="Arial" w:cs="Times New Roman"/>
      <w:b/>
      <w:bCs/>
      <w:caps/>
      <w:color w:val="auto"/>
      <w:kern w:val="24"/>
      <w:sz w:val="18"/>
      <w:szCs w:val="18"/>
      <w:lang w:val="en-US"/>
    </w:rPr>
  </w:style>
  <w:style w:type="paragraph" w:styleId="BodyText">
    <w:name w:val="Body Text"/>
    <w:basedOn w:val="Normal"/>
    <w:link w:val="BodyTextChar"/>
    <w:uiPriority w:val="99"/>
    <w:unhideWhenUsed/>
    <w:rsid w:val="00A314FC"/>
    <w:pPr>
      <w:spacing w:after="120"/>
    </w:pPr>
  </w:style>
  <w:style w:type="character" w:customStyle="1" w:styleId="BodyTextChar">
    <w:name w:val="Body Text Char"/>
    <w:basedOn w:val="DefaultParagraphFont"/>
    <w:link w:val="BodyText"/>
    <w:uiPriority w:val="99"/>
    <w:semiHidden/>
    <w:rsid w:val="00A314FC"/>
    <w:rPr>
      <w:lang w:val="en-US"/>
    </w:rPr>
  </w:style>
  <w:style w:type="character" w:customStyle="1" w:styleId="ListParagraphChar">
    <w:name w:val="List Paragraph Char"/>
    <w:aliases w:val="List Paragraph - RFP Char,Bullet Styles para Char,TOC etc. Char,lp1 Char,TOC style Char,Bullet OSM Char,Bullet Char,Bullet List Char,FooterText Char,Proposal Bullet List Char,Numbered Standard Char,Numbered Para 1 Char,Dot pt Char"/>
    <w:link w:val="ListParagraph"/>
    <w:uiPriority w:val="34"/>
    <w:rsid w:val="00A02C2E"/>
    <w:rPr>
      <w:lang w:val="en-US"/>
    </w:rPr>
  </w:style>
  <w:style w:type="paragraph" w:customStyle="1" w:styleId="SubSubChapterHeader">
    <w:name w:val="Sub Sub Chapter Header"/>
    <w:basedOn w:val="ListParagraph"/>
    <w:qFormat/>
    <w:rsid w:val="00A02C2E"/>
    <w:pPr>
      <w:numPr>
        <w:ilvl w:val="2"/>
        <w:numId w:val="16"/>
      </w:numPr>
      <w:spacing w:after="0" w:line="240" w:lineRule="auto"/>
      <w:ind w:right="425"/>
      <w:jc w:val="both"/>
    </w:pPr>
    <w:rPr>
      <w:rFonts w:ascii="Arial" w:eastAsia="MS Mincho" w:hAnsi="Arial" w:cs="Arial"/>
      <w:b/>
      <w:color w:val="5C881A"/>
      <w:sz w:val="20"/>
      <w:szCs w:val="18"/>
      <w:u w:val="single"/>
      <w:lang w:eastAsia="es-ES"/>
    </w:rPr>
  </w:style>
  <w:style w:type="paragraph" w:customStyle="1" w:styleId="SubChapterHeader">
    <w:name w:val="Sub Chapter Header"/>
    <w:basedOn w:val="ListParagraph"/>
    <w:link w:val="SubChapterHeaderChar"/>
    <w:qFormat/>
    <w:rsid w:val="00E31A9C"/>
    <w:pPr>
      <w:numPr>
        <w:numId w:val="17"/>
      </w:numPr>
      <w:spacing w:after="0" w:line="240" w:lineRule="auto"/>
      <w:ind w:right="425"/>
    </w:pPr>
    <w:rPr>
      <w:rFonts w:ascii="Arial" w:eastAsia="MS Mincho" w:hAnsi="Arial" w:cs="Arial"/>
      <w:b/>
      <w:color w:val="5C881A"/>
      <w:sz w:val="20"/>
      <w:szCs w:val="20"/>
      <w:lang w:val="pt-PT" w:eastAsia="es-ES"/>
    </w:rPr>
  </w:style>
  <w:style w:type="paragraph" w:customStyle="1" w:styleId="Style1">
    <w:name w:val="Style1"/>
    <w:basedOn w:val="SubChapterHeader"/>
    <w:link w:val="Style1Char"/>
    <w:qFormat/>
    <w:rsid w:val="00E31A9C"/>
    <w:pPr>
      <w:numPr>
        <w:ilvl w:val="3"/>
      </w:numPr>
      <w:tabs>
        <w:tab w:val="num" w:pos="360"/>
      </w:tabs>
      <w:ind w:left="360" w:hanging="360"/>
    </w:pPr>
    <w:rPr>
      <w:lang w:val="en-US"/>
    </w:rPr>
  </w:style>
  <w:style w:type="character" w:customStyle="1" w:styleId="SubChapterHeaderChar">
    <w:name w:val="Sub Chapter Header Char"/>
    <w:basedOn w:val="ListParagraphChar"/>
    <w:link w:val="SubChapterHeader"/>
    <w:rsid w:val="00E31A9C"/>
    <w:rPr>
      <w:rFonts w:ascii="Arial" w:eastAsia="MS Mincho" w:hAnsi="Arial" w:cs="Arial"/>
      <w:b/>
      <w:color w:val="5C881A"/>
      <w:sz w:val="20"/>
      <w:szCs w:val="20"/>
      <w:lang w:val="pt-PT" w:eastAsia="es-ES"/>
    </w:rPr>
  </w:style>
  <w:style w:type="paragraph" w:customStyle="1" w:styleId="ChapterHeader">
    <w:name w:val="Chapter Header"/>
    <w:basedOn w:val="Header"/>
    <w:qFormat/>
    <w:rsid w:val="00F96A9A"/>
    <w:pPr>
      <w:widowControl w:val="0"/>
      <w:numPr>
        <w:numId w:val="18"/>
      </w:numPr>
      <w:tabs>
        <w:tab w:val="clear" w:pos="4252"/>
        <w:tab w:val="clear" w:pos="8504"/>
      </w:tabs>
      <w:snapToGrid w:val="0"/>
      <w:spacing w:line="276" w:lineRule="auto"/>
      <w:ind w:left="360" w:right="843"/>
    </w:pPr>
    <w:rPr>
      <w:rFonts w:ascii="Arial" w:eastAsia="Times New Roman" w:hAnsi="Arial" w:cs="Arial"/>
      <w:b/>
      <w:bCs/>
      <w:caps/>
      <w:color w:val="5C881A"/>
      <w:sz w:val="24"/>
      <w:u w:val="single"/>
      <w:lang w:val="en-GB" w:eastAsia="es-ES"/>
    </w:rPr>
  </w:style>
  <w:style w:type="paragraph" w:customStyle="1" w:styleId="Source">
    <w:name w:val="Source"/>
    <w:basedOn w:val="Normal"/>
    <w:link w:val="SourceChar"/>
    <w:qFormat/>
    <w:rsid w:val="00624E0A"/>
    <w:pPr>
      <w:spacing w:after="240" w:line="264" w:lineRule="auto"/>
    </w:pPr>
    <w:rPr>
      <w:rFonts w:ascii="Arial" w:eastAsia="Times New Roman" w:hAnsi="Arial" w:cs="Times New Roman"/>
      <w:i/>
      <w:color w:val="auto"/>
      <w:sz w:val="16"/>
      <w:szCs w:val="20"/>
    </w:rPr>
  </w:style>
  <w:style w:type="character" w:customStyle="1" w:styleId="SourceChar">
    <w:name w:val="Source Char"/>
    <w:basedOn w:val="DefaultParagraphFont"/>
    <w:link w:val="Source"/>
    <w:rsid w:val="00624E0A"/>
    <w:rPr>
      <w:rFonts w:ascii="Arial" w:eastAsia="Times New Roman" w:hAnsi="Arial" w:cs="Times New Roman"/>
      <w:i/>
      <w:color w:val="auto"/>
      <w:sz w:val="16"/>
      <w:szCs w:val="20"/>
      <w:lang w:val="en-US"/>
    </w:rPr>
  </w:style>
  <w:style w:type="character" w:customStyle="1" w:styleId="Style1Char">
    <w:name w:val="Style1 Char"/>
    <w:basedOn w:val="SubChapterHeaderChar"/>
    <w:link w:val="Style1"/>
    <w:rsid w:val="00105A10"/>
    <w:rPr>
      <w:rFonts w:ascii="Arial" w:eastAsia="MS Mincho" w:hAnsi="Arial" w:cs="Arial"/>
      <w:b/>
      <w:color w:val="5C881A"/>
      <w:sz w:val="20"/>
      <w:szCs w:val="20"/>
      <w:lang w:val="en-US" w:eastAsia="es-ES"/>
    </w:rPr>
  </w:style>
  <w:style w:type="character" w:customStyle="1" w:styleId="Heading5Char">
    <w:name w:val="Heading 5 Char"/>
    <w:aliases w:val="Append Level 1 Char"/>
    <w:basedOn w:val="DefaultParagraphFont"/>
    <w:link w:val="Heading5"/>
    <w:rsid w:val="001E7727"/>
    <w:rPr>
      <w:rFonts w:ascii="Arial" w:eastAsia="FZYaoTi" w:hAnsi="Arial" w:cs="Times New Roman"/>
      <w:color w:val="90C226"/>
      <w:lang w:val="en-US" w:eastAsia="ja-JP"/>
    </w:rPr>
  </w:style>
  <w:style w:type="character" w:customStyle="1" w:styleId="Heading6Char">
    <w:name w:val="Heading 6 Char"/>
    <w:aliases w:val="Append Level 2 Char"/>
    <w:basedOn w:val="DefaultParagraphFont"/>
    <w:link w:val="Heading6"/>
    <w:rsid w:val="001E7727"/>
    <w:rPr>
      <w:rFonts w:ascii="Arial" w:eastAsia="FZYaoTi" w:hAnsi="Arial" w:cs="Times New Roman"/>
      <w:color w:val="90C226"/>
      <w:sz w:val="22"/>
      <w:lang w:val="en-US" w:eastAsia="ja-JP"/>
    </w:rPr>
  </w:style>
  <w:style w:type="character" w:customStyle="1" w:styleId="Heading7Char">
    <w:name w:val="Heading 7 Char"/>
    <w:aliases w:val="Exec Sum Level 1 Char"/>
    <w:basedOn w:val="DefaultParagraphFont"/>
    <w:link w:val="Heading7"/>
    <w:rsid w:val="001E7727"/>
    <w:rPr>
      <w:rFonts w:ascii="Arial" w:eastAsia="FZYaoTi" w:hAnsi="Arial" w:cs="Times New Roman"/>
      <w:i/>
      <w:iCs/>
      <w:color w:val="476013"/>
      <w:sz w:val="22"/>
      <w:lang w:val="en-US" w:eastAsia="ja-JP"/>
    </w:rPr>
  </w:style>
  <w:style w:type="character" w:customStyle="1" w:styleId="Heading8Char">
    <w:name w:val="Heading 8 Char"/>
    <w:aliases w:val="Exec Sum Level 2 Char"/>
    <w:basedOn w:val="DefaultParagraphFont"/>
    <w:link w:val="Heading8"/>
    <w:rsid w:val="001E7727"/>
    <w:rPr>
      <w:rFonts w:ascii="Arial" w:eastAsia="FZYaoTi" w:hAnsi="Arial" w:cs="Times New Roman"/>
      <w:color w:val="272727"/>
      <w:sz w:val="21"/>
      <w:szCs w:val="21"/>
      <w:lang w:val="en-US" w:eastAsia="ja-JP"/>
    </w:rPr>
  </w:style>
  <w:style w:type="character" w:customStyle="1" w:styleId="Heading9Char">
    <w:name w:val="Heading 9 Char"/>
    <w:aliases w:val="Exec Sum Level 3 Char"/>
    <w:basedOn w:val="DefaultParagraphFont"/>
    <w:link w:val="Heading9"/>
    <w:rsid w:val="001E7727"/>
    <w:rPr>
      <w:rFonts w:ascii="Arial" w:eastAsia="FZYaoTi" w:hAnsi="Arial" w:cs="Times New Roman"/>
      <w:i/>
      <w:iCs/>
      <w:color w:val="272727"/>
      <w:sz w:val="21"/>
      <w:szCs w:val="21"/>
      <w:lang w:val="en-US" w:eastAsia="ja-JP"/>
    </w:rPr>
  </w:style>
  <w:style w:type="paragraph" w:customStyle="1" w:styleId="Logo">
    <w:name w:val="Logo"/>
    <w:basedOn w:val="Normal"/>
    <w:uiPriority w:val="99"/>
    <w:unhideWhenUsed/>
    <w:rsid w:val="001E7727"/>
    <w:pPr>
      <w:spacing w:before="600" w:after="240" w:line="276" w:lineRule="auto"/>
    </w:pPr>
    <w:rPr>
      <w:rFonts w:ascii="Arial" w:eastAsia="STXinwei" w:hAnsi="Arial" w:cs="Times New Roman"/>
      <w:color w:val="2C3C43"/>
      <w:sz w:val="22"/>
      <w:lang w:eastAsia="ja-JP"/>
    </w:rPr>
  </w:style>
  <w:style w:type="character" w:styleId="PlaceholderText">
    <w:name w:val="Placeholder Text"/>
    <w:uiPriority w:val="99"/>
    <w:semiHidden/>
    <w:rsid w:val="001E7727"/>
    <w:rPr>
      <w:color w:val="90C226"/>
    </w:rPr>
  </w:style>
  <w:style w:type="paragraph" w:styleId="Title">
    <w:name w:val="Title"/>
    <w:aliases w:val="Proposal Title"/>
    <w:basedOn w:val="Normal"/>
    <w:next w:val="Normal"/>
    <w:link w:val="TitleChar"/>
    <w:qFormat/>
    <w:rsid w:val="001E7727"/>
    <w:pPr>
      <w:spacing w:after="600" w:line="240" w:lineRule="auto"/>
      <w:contextualSpacing/>
    </w:pPr>
    <w:rPr>
      <w:rFonts w:ascii="Arial" w:eastAsia="FZYaoTi" w:hAnsi="Arial" w:cs="Times New Roman"/>
      <w:color w:val="90C226"/>
      <w:kern w:val="28"/>
      <w:sz w:val="72"/>
      <w:szCs w:val="96"/>
      <w:lang w:eastAsia="ja-JP"/>
    </w:rPr>
  </w:style>
  <w:style w:type="character" w:customStyle="1" w:styleId="TitleChar">
    <w:name w:val="Title Char"/>
    <w:aliases w:val="Proposal Title Char"/>
    <w:basedOn w:val="DefaultParagraphFont"/>
    <w:link w:val="Title"/>
    <w:rsid w:val="001E7727"/>
    <w:rPr>
      <w:rFonts w:ascii="Arial" w:eastAsia="FZYaoTi" w:hAnsi="Arial" w:cs="Times New Roman"/>
      <w:color w:val="90C226"/>
      <w:kern w:val="28"/>
      <w:sz w:val="72"/>
      <w:szCs w:val="96"/>
      <w:lang w:val="en-US" w:eastAsia="ja-JP"/>
    </w:rPr>
  </w:style>
  <w:style w:type="paragraph" w:styleId="Subtitle">
    <w:name w:val="Subtitle"/>
    <w:basedOn w:val="Normal"/>
    <w:next w:val="Normal"/>
    <w:link w:val="SubtitleChar"/>
    <w:uiPriority w:val="11"/>
    <w:qFormat/>
    <w:rsid w:val="001E7727"/>
    <w:pPr>
      <w:numPr>
        <w:ilvl w:val="1"/>
      </w:numPr>
      <w:spacing w:after="0" w:line="240" w:lineRule="auto"/>
    </w:pPr>
    <w:rPr>
      <w:rFonts w:ascii="Arial" w:eastAsia="STXinwei" w:hAnsi="Arial" w:cs="Times New Roman"/>
      <w:color w:val="2C3C43"/>
      <w:sz w:val="32"/>
      <w:szCs w:val="32"/>
      <w:lang w:eastAsia="ja-JP"/>
    </w:rPr>
  </w:style>
  <w:style w:type="character" w:customStyle="1" w:styleId="SubtitleChar">
    <w:name w:val="Subtitle Char"/>
    <w:basedOn w:val="DefaultParagraphFont"/>
    <w:link w:val="Subtitle"/>
    <w:uiPriority w:val="11"/>
    <w:rsid w:val="001E7727"/>
    <w:rPr>
      <w:rFonts w:ascii="Arial" w:eastAsia="STXinwei" w:hAnsi="Arial" w:cs="Times New Roman"/>
      <w:color w:val="2C3C43"/>
      <w:sz w:val="32"/>
      <w:szCs w:val="32"/>
      <w:lang w:val="en-US" w:eastAsia="ja-JP"/>
    </w:rPr>
  </w:style>
  <w:style w:type="paragraph" w:customStyle="1" w:styleId="ContactInfo">
    <w:name w:val="Contact Info"/>
    <w:basedOn w:val="NoSpacing"/>
    <w:uiPriority w:val="5"/>
    <w:qFormat/>
    <w:rsid w:val="001E7727"/>
    <w:rPr>
      <w:rFonts w:ascii="Trebuchet MS" w:eastAsia="STXinwei" w:hAnsi="Trebuchet MS" w:cs="Times New Roman"/>
      <w:color w:val="FFFFFF"/>
      <w:sz w:val="22"/>
      <w:lang w:eastAsia="ja-JP"/>
    </w:rPr>
  </w:style>
  <w:style w:type="table" w:customStyle="1" w:styleId="TipTable">
    <w:name w:val="Tip Table"/>
    <w:basedOn w:val="TableNormal"/>
    <w:uiPriority w:val="99"/>
    <w:rsid w:val="001E7727"/>
    <w:pPr>
      <w:spacing w:after="0" w:line="240" w:lineRule="auto"/>
    </w:pPr>
    <w:rPr>
      <w:rFonts w:ascii="Trebuchet MS" w:eastAsia="STXinwei" w:hAnsi="Trebuchet MS" w:cs="Times New Roman"/>
      <w:color w:val="404040"/>
      <w:sz w:val="18"/>
      <w:szCs w:val="18"/>
      <w:lang w:val="en-US"/>
    </w:rPr>
    <w:tblPr>
      <w:tblCellMar>
        <w:top w:w="144" w:type="dxa"/>
        <w:left w:w="0" w:type="dxa"/>
        <w:right w:w="0" w:type="dxa"/>
      </w:tblCellMar>
    </w:tblPr>
    <w:tcPr>
      <w:shd w:val="clear" w:color="auto" w:fill="E9F6D0"/>
    </w:tcPr>
    <w:tblStylePr w:type="firstCol">
      <w:pPr>
        <w:wordWrap/>
        <w:jc w:val="center"/>
      </w:pPr>
    </w:tblStylePr>
  </w:style>
  <w:style w:type="paragraph" w:customStyle="1" w:styleId="TipText">
    <w:name w:val="Tip Text"/>
    <w:basedOn w:val="Normal"/>
    <w:uiPriority w:val="99"/>
    <w:rsid w:val="001E7727"/>
    <w:pPr>
      <w:spacing w:before="160" w:line="264" w:lineRule="auto"/>
      <w:ind w:right="576"/>
    </w:pPr>
    <w:rPr>
      <w:rFonts w:ascii="Arial" w:eastAsia="FZYaoTi" w:hAnsi="Arial" w:cs="Times New Roman"/>
      <w:i/>
      <w:iCs/>
      <w:color w:val="2C3C43"/>
      <w:sz w:val="16"/>
      <w:szCs w:val="16"/>
      <w:lang w:eastAsia="ja-JP"/>
    </w:rPr>
  </w:style>
  <w:style w:type="paragraph" w:customStyle="1" w:styleId="Icon">
    <w:name w:val="Icon"/>
    <w:basedOn w:val="Normal"/>
    <w:uiPriority w:val="99"/>
    <w:unhideWhenUsed/>
    <w:rsid w:val="001E7727"/>
    <w:pPr>
      <w:spacing w:before="160" w:line="240" w:lineRule="auto"/>
      <w:jc w:val="center"/>
    </w:pPr>
    <w:rPr>
      <w:rFonts w:ascii="Arial" w:eastAsia="STXinwei" w:hAnsi="Arial" w:cs="Times New Roman"/>
      <w:color w:val="2C3C43"/>
      <w:sz w:val="22"/>
      <w:lang w:eastAsia="ja-JP"/>
    </w:rPr>
  </w:style>
  <w:style w:type="table" w:customStyle="1" w:styleId="ReportTable">
    <w:name w:val="Report Table"/>
    <w:basedOn w:val="TableNormal"/>
    <w:uiPriority w:val="99"/>
    <w:rsid w:val="001E7727"/>
    <w:pPr>
      <w:spacing w:before="60" w:after="60" w:line="240" w:lineRule="auto"/>
    </w:pPr>
    <w:rPr>
      <w:rFonts w:ascii="Trebuchet MS" w:eastAsia="STXinwei" w:hAnsi="Trebuchet MS" w:cs="Times New Roman"/>
      <w:color w:val="auto"/>
      <w:sz w:val="20"/>
      <w:szCs w:val="20"/>
      <w:lang w:val="en-US"/>
    </w:rPr>
    <w:tblPr>
      <w:tblStyleRowBandSize w:val="1"/>
      <w:tblBorders>
        <w:top w:val="single" w:sz="4" w:space="0" w:color="9EB5BF"/>
        <w:left w:val="single" w:sz="4" w:space="0" w:color="9EB5BF"/>
        <w:bottom w:val="single" w:sz="4" w:space="0" w:color="9EB5BF"/>
        <w:right w:val="single" w:sz="4" w:space="0" w:color="9EB5BF"/>
        <w:insideV w:val="single" w:sz="4" w:space="0" w:color="9EB5BF"/>
      </w:tblBorders>
    </w:tblPr>
    <w:tblStylePr w:type="firstRow">
      <w:rPr>
        <w:rFonts w:ascii="Segoe UI" w:hAnsi="Segoe UI"/>
        <w:color w:val="FFFFFF"/>
        <w:sz w:val="16"/>
      </w:rPr>
      <w:tblPr/>
      <w:tcPr>
        <w:shd w:val="clear" w:color="auto" w:fill="90C226"/>
      </w:tcPr>
    </w:tblStylePr>
    <w:tblStylePr w:type="lastRow">
      <w:rPr>
        <w:rFonts w:ascii="Segoe UI" w:hAnsi="Segoe UI"/>
        <w:b/>
        <w:caps/>
        <w:smallCaps w:val="0"/>
        <w:color w:val="90C226"/>
        <w:sz w:val="16"/>
      </w:rPr>
      <w:tblPr/>
      <w:tcPr>
        <w:tcBorders>
          <w:top w:val="nil"/>
        </w:tcBorders>
      </w:tcPr>
    </w:tblStylePr>
    <w:tblStylePr w:type="firstCol">
      <w:rPr>
        <w:rFonts w:ascii="Segoe UI" w:hAnsi="Segoe UI"/>
        <w:sz w:val="16"/>
      </w:rPr>
    </w:tblStylePr>
    <w:tblStylePr w:type="band2Horz">
      <w:tblPr/>
      <w:tcPr>
        <w:shd w:val="clear" w:color="auto" w:fill="F0F4F6"/>
      </w:tcPr>
    </w:tblStylePr>
  </w:style>
  <w:style w:type="paragraph" w:styleId="ListBullet">
    <w:name w:val="List Bullet"/>
    <w:basedOn w:val="Normal"/>
    <w:uiPriority w:val="2"/>
    <w:unhideWhenUsed/>
    <w:qFormat/>
    <w:rsid w:val="001E7727"/>
    <w:pPr>
      <w:tabs>
        <w:tab w:val="num" w:pos="360"/>
      </w:tabs>
      <w:spacing w:after="240" w:line="276" w:lineRule="auto"/>
      <w:ind w:left="360" w:hanging="360"/>
      <w:contextualSpacing/>
    </w:pPr>
    <w:rPr>
      <w:rFonts w:ascii="Arial" w:eastAsia="STXinwei" w:hAnsi="Arial" w:cs="Times New Roman"/>
      <w:color w:val="2C3C43"/>
      <w:sz w:val="22"/>
      <w:lang w:eastAsia="ja-JP"/>
    </w:rPr>
  </w:style>
  <w:style w:type="paragraph" w:styleId="ListBullet2">
    <w:name w:val="List Bullet 2"/>
    <w:basedOn w:val="Normal"/>
    <w:uiPriority w:val="2"/>
    <w:unhideWhenUsed/>
    <w:qFormat/>
    <w:rsid w:val="001E7727"/>
    <w:pPr>
      <w:numPr>
        <w:numId w:val="20"/>
      </w:numPr>
      <w:spacing w:after="240" w:line="276" w:lineRule="auto"/>
      <w:contextualSpacing/>
    </w:pPr>
    <w:rPr>
      <w:rFonts w:ascii="Arial" w:eastAsia="STXinwei" w:hAnsi="Arial" w:cs="Times New Roman"/>
      <w:color w:val="2C3C43"/>
      <w:sz w:val="22"/>
      <w:lang w:eastAsia="ja-JP"/>
    </w:rPr>
  </w:style>
  <w:style w:type="character" w:styleId="Strong">
    <w:name w:val="Strong"/>
    <w:uiPriority w:val="6"/>
    <w:unhideWhenUsed/>
    <w:qFormat/>
    <w:rsid w:val="001E7727"/>
    <w:rPr>
      <w:b w:val="0"/>
      <w:bCs w:val="0"/>
      <w:color w:val="90C226"/>
    </w:rPr>
  </w:style>
  <w:style w:type="paragraph" w:customStyle="1" w:styleId="Checkbox">
    <w:name w:val="Checkbox"/>
    <w:basedOn w:val="Normal"/>
    <w:link w:val="CheckboxChar"/>
    <w:uiPriority w:val="3"/>
    <w:qFormat/>
    <w:rsid w:val="001E7727"/>
    <w:pPr>
      <w:spacing w:after="80" w:line="240" w:lineRule="auto"/>
    </w:pPr>
    <w:rPr>
      <w:rFonts w:ascii="Arial" w:eastAsia="STXinwei" w:hAnsi="Arial" w:cs="Times New Roman"/>
      <w:color w:val="90C226"/>
      <w:sz w:val="22"/>
      <w:lang w:eastAsia="ja-JP"/>
    </w:rPr>
  </w:style>
  <w:style w:type="table" w:customStyle="1" w:styleId="SurveyTable">
    <w:name w:val="Survey Table"/>
    <w:basedOn w:val="TableNormal"/>
    <w:uiPriority w:val="99"/>
    <w:rsid w:val="001E7727"/>
    <w:pPr>
      <w:spacing w:after="80" w:line="240" w:lineRule="auto"/>
    </w:pPr>
    <w:rPr>
      <w:rFonts w:ascii="Trebuchet MS" w:eastAsia="STXinwei" w:hAnsi="Trebuchet MS" w:cs="Times New Roman"/>
      <w:color w:val="auto"/>
      <w:sz w:val="20"/>
      <w:szCs w:val="20"/>
      <w:lang w:val="en-US"/>
    </w:rPr>
    <w:tblPr>
      <w:tblBorders>
        <w:top w:val="single" w:sz="4" w:space="0" w:color="9EB5BF"/>
      </w:tblBorders>
      <w:tblCellMar>
        <w:left w:w="0" w:type="dxa"/>
        <w:right w:w="144" w:type="dxa"/>
      </w:tblCellMar>
    </w:tblPr>
  </w:style>
  <w:style w:type="character" w:customStyle="1" w:styleId="CheckboxChar">
    <w:name w:val="Checkbox Char"/>
    <w:link w:val="Checkbox"/>
    <w:uiPriority w:val="3"/>
    <w:rsid w:val="001E7727"/>
    <w:rPr>
      <w:rFonts w:ascii="Arial" w:eastAsia="STXinwei" w:hAnsi="Arial" w:cs="Times New Roman"/>
      <w:color w:val="90C226"/>
      <w:sz w:val="22"/>
      <w:lang w:val="en-US" w:eastAsia="ja-JP"/>
    </w:rPr>
  </w:style>
  <w:style w:type="paragraph" w:styleId="Closing">
    <w:name w:val="Closing"/>
    <w:basedOn w:val="Normal"/>
    <w:link w:val="ClosingChar"/>
    <w:uiPriority w:val="99"/>
    <w:unhideWhenUsed/>
    <w:qFormat/>
    <w:rsid w:val="001E7727"/>
    <w:pPr>
      <w:spacing w:before="960" w:after="240" w:line="276" w:lineRule="auto"/>
    </w:pPr>
    <w:rPr>
      <w:rFonts w:ascii="Arial" w:eastAsia="STXinwei" w:hAnsi="Arial" w:cs="Times New Roman"/>
      <w:color w:val="2C3C43"/>
      <w:sz w:val="22"/>
      <w:lang w:eastAsia="ja-JP"/>
    </w:rPr>
  </w:style>
  <w:style w:type="character" w:customStyle="1" w:styleId="ClosingChar">
    <w:name w:val="Closing Char"/>
    <w:basedOn w:val="DefaultParagraphFont"/>
    <w:link w:val="Closing"/>
    <w:uiPriority w:val="99"/>
    <w:rsid w:val="001E7727"/>
    <w:rPr>
      <w:rFonts w:ascii="Arial" w:eastAsia="STXinwei" w:hAnsi="Arial" w:cs="Times New Roman"/>
      <w:color w:val="2C3C43"/>
      <w:sz w:val="22"/>
      <w:lang w:val="en-US" w:eastAsia="ja-JP"/>
    </w:rPr>
  </w:style>
  <w:style w:type="paragraph" w:styleId="DocumentMap">
    <w:name w:val="Document Map"/>
    <w:basedOn w:val="Normal"/>
    <w:link w:val="DocumentMapChar"/>
    <w:uiPriority w:val="99"/>
    <w:semiHidden/>
    <w:unhideWhenUsed/>
    <w:rsid w:val="001E7727"/>
    <w:pPr>
      <w:spacing w:after="0" w:line="240" w:lineRule="auto"/>
    </w:pPr>
    <w:rPr>
      <w:rFonts w:ascii="Segoe UI" w:eastAsia="STXinwei" w:hAnsi="Segoe UI" w:cs="Segoe UI"/>
      <w:color w:val="2C3C43"/>
      <w:sz w:val="16"/>
      <w:szCs w:val="16"/>
      <w:lang w:eastAsia="ja-JP"/>
    </w:rPr>
  </w:style>
  <w:style w:type="character" w:customStyle="1" w:styleId="DocumentMapChar">
    <w:name w:val="Document Map Char"/>
    <w:basedOn w:val="DefaultParagraphFont"/>
    <w:link w:val="DocumentMap"/>
    <w:uiPriority w:val="99"/>
    <w:semiHidden/>
    <w:rsid w:val="001E7727"/>
    <w:rPr>
      <w:rFonts w:ascii="Segoe UI" w:eastAsia="STXinwei" w:hAnsi="Segoe UI" w:cs="Segoe UI"/>
      <w:color w:val="2C3C43"/>
      <w:sz w:val="16"/>
      <w:szCs w:val="16"/>
      <w:lang w:val="en-US" w:eastAsia="ja-JP"/>
    </w:rPr>
  </w:style>
  <w:style w:type="paragraph" w:styleId="BalloonText">
    <w:name w:val="Balloon Text"/>
    <w:basedOn w:val="Normal"/>
    <w:link w:val="BalloonTextChar"/>
    <w:uiPriority w:val="99"/>
    <w:unhideWhenUsed/>
    <w:rsid w:val="001E7727"/>
    <w:pPr>
      <w:spacing w:after="0" w:line="240" w:lineRule="auto"/>
    </w:pPr>
    <w:rPr>
      <w:rFonts w:ascii="Tahoma" w:eastAsia="STXinwei" w:hAnsi="Tahoma" w:cs="Tahoma"/>
      <w:color w:val="2C3C43"/>
      <w:sz w:val="16"/>
      <w:szCs w:val="16"/>
      <w:lang w:eastAsia="ja-JP"/>
    </w:rPr>
  </w:style>
  <w:style w:type="character" w:customStyle="1" w:styleId="BalloonTextChar">
    <w:name w:val="Balloon Text Char"/>
    <w:basedOn w:val="DefaultParagraphFont"/>
    <w:link w:val="BalloonText"/>
    <w:uiPriority w:val="99"/>
    <w:rsid w:val="001E7727"/>
    <w:rPr>
      <w:rFonts w:ascii="Tahoma" w:eastAsia="STXinwei" w:hAnsi="Tahoma" w:cs="Tahoma"/>
      <w:color w:val="2C3C43"/>
      <w:sz w:val="16"/>
      <w:szCs w:val="16"/>
      <w:lang w:val="en-US" w:eastAsia="ja-JP"/>
    </w:rPr>
  </w:style>
  <w:style w:type="character" w:styleId="SubtleEmphasis">
    <w:name w:val="Subtle Emphasis"/>
    <w:uiPriority w:val="19"/>
    <w:qFormat/>
    <w:rsid w:val="001E7727"/>
    <w:rPr>
      <w:i/>
      <w:iCs/>
      <w:color w:val="404040"/>
    </w:rPr>
  </w:style>
  <w:style w:type="paragraph" w:customStyle="1" w:styleId="RGEA">
    <w:name w:val="RG&amp;E A"/>
    <w:basedOn w:val="Normal"/>
    <w:next w:val="Normal"/>
    <w:link w:val="RGEAChar"/>
    <w:qFormat/>
    <w:rsid w:val="001E7727"/>
    <w:pPr>
      <w:numPr>
        <w:numId w:val="21"/>
      </w:numPr>
      <w:spacing w:after="0" w:line="480" w:lineRule="auto"/>
    </w:pPr>
    <w:rPr>
      <w:rFonts w:ascii="Times New Roman" w:eastAsia="Times New Roman" w:hAnsi="Times New Roman" w:cs="Times New Roman"/>
      <w:color w:val="auto"/>
      <w:sz w:val="24"/>
      <w:szCs w:val="24"/>
    </w:rPr>
  </w:style>
  <w:style w:type="character" w:customStyle="1" w:styleId="RGEAChar">
    <w:name w:val="RG&amp;E A Char"/>
    <w:link w:val="RGEA"/>
    <w:rsid w:val="001E7727"/>
    <w:rPr>
      <w:rFonts w:ascii="Times New Roman" w:eastAsia="Times New Roman" w:hAnsi="Times New Roman" w:cs="Times New Roman"/>
      <w:color w:val="auto"/>
      <w:sz w:val="24"/>
      <w:szCs w:val="24"/>
      <w:lang w:val="en-US"/>
    </w:rPr>
  </w:style>
  <w:style w:type="paragraph" w:styleId="Quote">
    <w:name w:val="Quote"/>
    <w:basedOn w:val="Normal"/>
    <w:next w:val="Normal"/>
    <w:link w:val="QuoteChar"/>
    <w:uiPriority w:val="29"/>
    <w:qFormat/>
    <w:rsid w:val="001E7727"/>
    <w:pPr>
      <w:spacing w:before="200" w:line="276" w:lineRule="auto"/>
      <w:ind w:left="864" w:right="864"/>
      <w:jc w:val="center"/>
    </w:pPr>
    <w:rPr>
      <w:rFonts w:ascii="Arial" w:eastAsia="STXinwei" w:hAnsi="Arial" w:cs="Times New Roman"/>
      <w:i/>
      <w:iCs/>
      <w:color w:val="404040"/>
      <w:sz w:val="22"/>
      <w:lang w:eastAsia="ja-JP"/>
    </w:rPr>
  </w:style>
  <w:style w:type="character" w:customStyle="1" w:styleId="QuoteChar">
    <w:name w:val="Quote Char"/>
    <w:basedOn w:val="DefaultParagraphFont"/>
    <w:link w:val="Quote"/>
    <w:uiPriority w:val="29"/>
    <w:rsid w:val="001E7727"/>
    <w:rPr>
      <w:rFonts w:ascii="Arial" w:eastAsia="STXinwei" w:hAnsi="Arial" w:cs="Times New Roman"/>
      <w:i/>
      <w:iCs/>
      <w:color w:val="404040"/>
      <w:sz w:val="22"/>
      <w:lang w:val="en-US" w:eastAsia="ja-JP"/>
    </w:rPr>
  </w:style>
  <w:style w:type="character" w:styleId="IntenseEmphasis">
    <w:name w:val="Intense Emphasis"/>
    <w:uiPriority w:val="21"/>
    <w:qFormat/>
    <w:rsid w:val="001E7727"/>
    <w:rPr>
      <w:i/>
      <w:iCs/>
      <w:color w:val="90C226"/>
    </w:rPr>
  </w:style>
  <w:style w:type="paragraph" w:styleId="IntenseQuote">
    <w:name w:val="Intense Quote"/>
    <w:basedOn w:val="Normal"/>
    <w:next w:val="Normal"/>
    <w:link w:val="IntenseQuoteChar"/>
    <w:uiPriority w:val="30"/>
    <w:qFormat/>
    <w:rsid w:val="001E7727"/>
    <w:pPr>
      <w:pBdr>
        <w:top w:val="single" w:sz="4" w:space="10" w:color="90C226"/>
        <w:bottom w:val="single" w:sz="4" w:space="10" w:color="90C226"/>
      </w:pBdr>
      <w:spacing w:before="360" w:after="360" w:line="276" w:lineRule="auto"/>
      <w:ind w:left="864" w:right="864"/>
      <w:jc w:val="center"/>
    </w:pPr>
    <w:rPr>
      <w:rFonts w:ascii="Arial" w:eastAsia="STXinwei" w:hAnsi="Arial" w:cs="Times New Roman"/>
      <w:i/>
      <w:iCs/>
      <w:color w:val="90C226"/>
      <w:sz w:val="22"/>
      <w:lang w:eastAsia="ja-JP"/>
    </w:rPr>
  </w:style>
  <w:style w:type="character" w:customStyle="1" w:styleId="IntenseQuoteChar">
    <w:name w:val="Intense Quote Char"/>
    <w:basedOn w:val="DefaultParagraphFont"/>
    <w:link w:val="IntenseQuote"/>
    <w:uiPriority w:val="30"/>
    <w:rsid w:val="001E7727"/>
    <w:rPr>
      <w:rFonts w:ascii="Arial" w:eastAsia="STXinwei" w:hAnsi="Arial" w:cs="Times New Roman"/>
      <w:i/>
      <w:iCs/>
      <w:color w:val="90C226"/>
      <w:sz w:val="22"/>
      <w:lang w:val="en-US" w:eastAsia="ja-JP"/>
    </w:rPr>
  </w:style>
  <w:style w:type="character" w:styleId="CommentReference">
    <w:name w:val="annotation reference"/>
    <w:uiPriority w:val="99"/>
    <w:unhideWhenUsed/>
    <w:rsid w:val="001E7727"/>
    <w:rPr>
      <w:sz w:val="16"/>
      <w:szCs w:val="16"/>
    </w:rPr>
  </w:style>
  <w:style w:type="paragraph" w:styleId="CommentText">
    <w:name w:val="annotation text"/>
    <w:basedOn w:val="Normal"/>
    <w:link w:val="CommentTextChar"/>
    <w:uiPriority w:val="99"/>
    <w:unhideWhenUsed/>
    <w:rsid w:val="001E7727"/>
    <w:pPr>
      <w:spacing w:after="240" w:line="240" w:lineRule="auto"/>
    </w:pPr>
    <w:rPr>
      <w:rFonts w:ascii="Arial" w:eastAsia="STXinwei" w:hAnsi="Arial" w:cs="Times New Roman"/>
      <w:color w:val="2C3C43"/>
      <w:sz w:val="20"/>
      <w:szCs w:val="20"/>
      <w:lang w:eastAsia="ja-JP"/>
    </w:rPr>
  </w:style>
  <w:style w:type="character" w:customStyle="1" w:styleId="CommentTextChar">
    <w:name w:val="Comment Text Char"/>
    <w:basedOn w:val="DefaultParagraphFont"/>
    <w:link w:val="CommentText"/>
    <w:uiPriority w:val="99"/>
    <w:rsid w:val="001E7727"/>
    <w:rPr>
      <w:rFonts w:ascii="Arial" w:eastAsia="STXinwei" w:hAnsi="Arial" w:cs="Times New Roman"/>
      <w:color w:val="2C3C43"/>
      <w:sz w:val="20"/>
      <w:szCs w:val="20"/>
      <w:lang w:val="en-US" w:eastAsia="ja-JP"/>
    </w:rPr>
  </w:style>
  <w:style w:type="paragraph" w:styleId="CommentSubject">
    <w:name w:val="annotation subject"/>
    <w:basedOn w:val="CommentText"/>
    <w:next w:val="CommentText"/>
    <w:link w:val="CommentSubjectChar"/>
    <w:uiPriority w:val="99"/>
    <w:semiHidden/>
    <w:unhideWhenUsed/>
    <w:rsid w:val="001E7727"/>
    <w:rPr>
      <w:b/>
      <w:bCs/>
    </w:rPr>
  </w:style>
  <w:style w:type="character" w:customStyle="1" w:styleId="CommentSubjectChar">
    <w:name w:val="Comment Subject Char"/>
    <w:basedOn w:val="CommentTextChar"/>
    <w:link w:val="CommentSubject"/>
    <w:uiPriority w:val="99"/>
    <w:semiHidden/>
    <w:rsid w:val="001E7727"/>
    <w:rPr>
      <w:rFonts w:ascii="Arial" w:eastAsia="STXinwei" w:hAnsi="Arial" w:cs="Times New Roman"/>
      <w:b/>
      <w:bCs/>
      <w:color w:val="2C3C43"/>
      <w:sz w:val="20"/>
      <w:szCs w:val="20"/>
      <w:lang w:val="en-US" w:eastAsia="ja-JP"/>
    </w:rPr>
  </w:style>
  <w:style w:type="table" w:customStyle="1" w:styleId="ReportTable1">
    <w:name w:val="Report Table1"/>
    <w:basedOn w:val="TableNormal"/>
    <w:uiPriority w:val="99"/>
    <w:rsid w:val="001E7727"/>
    <w:pPr>
      <w:spacing w:before="60" w:after="60" w:line="240" w:lineRule="auto"/>
    </w:pPr>
    <w:rPr>
      <w:rFonts w:ascii="Trebuchet MS" w:eastAsia="STXinwei" w:hAnsi="Trebuchet MS" w:cs="Times New Roman"/>
      <w:color w:val="auto"/>
      <w:sz w:val="20"/>
      <w:szCs w:val="20"/>
      <w:lang w:val="en-US"/>
    </w:rPr>
    <w:tblPr>
      <w:tblStyleRowBandSize w:val="1"/>
      <w:tblBorders>
        <w:top w:val="single" w:sz="4" w:space="0" w:color="9EB5BF"/>
        <w:left w:val="single" w:sz="4" w:space="0" w:color="9EB5BF"/>
        <w:bottom w:val="single" w:sz="4" w:space="0" w:color="9EB5BF"/>
        <w:right w:val="single" w:sz="4" w:space="0" w:color="9EB5BF"/>
        <w:insideV w:val="single" w:sz="4" w:space="0" w:color="9EB5BF"/>
      </w:tblBorders>
    </w:tblPr>
    <w:tblStylePr w:type="firstRow">
      <w:rPr>
        <w:rFonts w:ascii="Segoe UI" w:hAnsi="Segoe UI"/>
        <w:color w:val="FFFFFF"/>
        <w:sz w:val="16"/>
      </w:rPr>
      <w:tblPr/>
      <w:tcPr>
        <w:shd w:val="clear" w:color="auto" w:fill="90C226"/>
      </w:tcPr>
    </w:tblStylePr>
    <w:tblStylePr w:type="lastRow">
      <w:rPr>
        <w:rFonts w:ascii="Segoe UI" w:hAnsi="Segoe UI"/>
        <w:b/>
        <w:caps/>
        <w:smallCaps w:val="0"/>
        <w:color w:val="90C226"/>
        <w:sz w:val="16"/>
      </w:rPr>
      <w:tblPr/>
      <w:tcPr>
        <w:tcBorders>
          <w:top w:val="nil"/>
        </w:tcBorders>
      </w:tcPr>
    </w:tblStylePr>
    <w:tblStylePr w:type="firstCol">
      <w:rPr>
        <w:rFonts w:ascii="Segoe UI" w:hAnsi="Segoe UI"/>
        <w:sz w:val="16"/>
      </w:rPr>
    </w:tblStylePr>
    <w:tblStylePr w:type="band2Horz">
      <w:tblPr/>
      <w:tcPr>
        <w:shd w:val="clear" w:color="auto" w:fill="F0F4F6"/>
      </w:tcPr>
    </w:tblStylePr>
  </w:style>
  <w:style w:type="character" w:styleId="FollowedHyperlink">
    <w:name w:val="FollowedHyperlink"/>
    <w:uiPriority w:val="99"/>
    <w:unhideWhenUsed/>
    <w:rsid w:val="001E7727"/>
    <w:rPr>
      <w:color w:val="B9D181"/>
      <w:u w:val="single"/>
    </w:rPr>
  </w:style>
  <w:style w:type="paragraph" w:customStyle="1" w:styleId="FootnoteText1">
    <w:name w:val="Footnote Text1"/>
    <w:basedOn w:val="Normal"/>
    <w:next w:val="FootnoteText"/>
    <w:uiPriority w:val="99"/>
    <w:unhideWhenUsed/>
    <w:rsid w:val="001E7727"/>
    <w:pPr>
      <w:tabs>
        <w:tab w:val="left" w:pos="360"/>
      </w:tabs>
      <w:spacing w:after="0" w:line="240" w:lineRule="auto"/>
      <w:ind w:left="360" w:hanging="360"/>
    </w:pPr>
    <w:rPr>
      <w:rFonts w:ascii="Arial" w:eastAsia="Trebuchet MS" w:hAnsi="Arial" w:cs="Times New Roman"/>
      <w:color w:val="2C3C43"/>
      <w:kern w:val="24"/>
      <w:sz w:val="22"/>
    </w:rPr>
  </w:style>
  <w:style w:type="paragraph" w:customStyle="1" w:styleId="Tablebullet">
    <w:name w:val="Table bullet"/>
    <w:basedOn w:val="Normal"/>
    <w:qFormat/>
    <w:rsid w:val="001E7727"/>
    <w:pPr>
      <w:numPr>
        <w:numId w:val="19"/>
      </w:numPr>
      <w:spacing w:before="60" w:after="80" w:line="240" w:lineRule="auto"/>
    </w:pPr>
    <w:rPr>
      <w:rFonts w:ascii="Arial" w:eastAsia="STXinwei" w:hAnsi="Arial" w:cs="Times New Roman"/>
      <w:color w:val="2C3C43"/>
      <w:sz w:val="22"/>
      <w:lang w:eastAsia="ja-JP"/>
    </w:rPr>
  </w:style>
  <w:style w:type="table" w:styleId="LightList-Accent2">
    <w:name w:val="Light List Accent 2"/>
    <w:basedOn w:val="TableNormal"/>
    <w:uiPriority w:val="61"/>
    <w:rsid w:val="001E7727"/>
    <w:pPr>
      <w:spacing w:after="0" w:line="240" w:lineRule="auto"/>
    </w:pPr>
    <w:rPr>
      <w:rFonts w:ascii="Trebuchet MS" w:eastAsia="STXinwei" w:hAnsi="Trebuchet MS" w:cs="Times New Roman"/>
      <w:color w:val="auto"/>
      <w:sz w:val="20"/>
      <w:szCs w:val="20"/>
      <w:lang w:val="en-US"/>
    </w:rPr>
    <w:tblPr>
      <w:tblStyleRowBandSize w:val="1"/>
      <w:tblStyleColBandSize w:val="1"/>
      <w:tblBorders>
        <w:top w:val="single" w:sz="8" w:space="0" w:color="54A021"/>
        <w:left w:val="single" w:sz="8" w:space="0" w:color="54A021"/>
        <w:bottom w:val="single" w:sz="8" w:space="0" w:color="54A021"/>
        <w:right w:val="single" w:sz="8" w:space="0" w:color="54A021"/>
      </w:tblBorders>
    </w:tblPr>
    <w:tblStylePr w:type="firstRow">
      <w:pPr>
        <w:spacing w:before="0" w:after="0" w:line="240" w:lineRule="auto"/>
      </w:pPr>
      <w:rPr>
        <w:b/>
        <w:bCs/>
        <w:color w:val="FFFFFF"/>
      </w:rPr>
      <w:tblPr/>
      <w:tcPr>
        <w:shd w:val="clear" w:color="auto" w:fill="54A021"/>
      </w:tcPr>
    </w:tblStylePr>
    <w:tblStylePr w:type="lastRow">
      <w:pPr>
        <w:spacing w:before="0" w:after="0" w:line="240" w:lineRule="auto"/>
      </w:pPr>
      <w:rPr>
        <w:b/>
        <w:bCs/>
      </w:rPr>
      <w:tblPr/>
      <w:tcPr>
        <w:tcBorders>
          <w:top w:val="double" w:sz="6" w:space="0" w:color="54A021"/>
          <w:left w:val="single" w:sz="8" w:space="0" w:color="54A021"/>
          <w:bottom w:val="single" w:sz="8" w:space="0" w:color="54A021"/>
          <w:right w:val="single" w:sz="8" w:space="0" w:color="54A021"/>
        </w:tcBorders>
      </w:tcPr>
    </w:tblStylePr>
    <w:tblStylePr w:type="firstCol">
      <w:rPr>
        <w:b/>
        <w:bCs/>
      </w:rPr>
    </w:tblStylePr>
    <w:tblStylePr w:type="lastCol">
      <w:rPr>
        <w:b/>
        <w:bCs/>
      </w:rPr>
    </w:tblStylePr>
    <w:tblStylePr w:type="band1Vert">
      <w:tblPr/>
      <w:tcPr>
        <w:tcBorders>
          <w:top w:val="single" w:sz="8" w:space="0" w:color="54A021"/>
          <w:left w:val="single" w:sz="8" w:space="0" w:color="54A021"/>
          <w:bottom w:val="single" w:sz="8" w:space="0" w:color="54A021"/>
          <w:right w:val="single" w:sz="8" w:space="0" w:color="54A021"/>
        </w:tcBorders>
      </w:tcPr>
    </w:tblStylePr>
    <w:tblStylePr w:type="band1Horz">
      <w:tblPr/>
      <w:tcPr>
        <w:tcBorders>
          <w:top w:val="single" w:sz="8" w:space="0" w:color="54A021"/>
          <w:left w:val="single" w:sz="8" w:space="0" w:color="54A021"/>
          <w:bottom w:val="single" w:sz="8" w:space="0" w:color="54A021"/>
          <w:right w:val="single" w:sz="8" w:space="0" w:color="54A021"/>
        </w:tcBorders>
      </w:tcPr>
    </w:tblStylePr>
  </w:style>
  <w:style w:type="table" w:customStyle="1" w:styleId="ListTable3-Accent21">
    <w:name w:val="List Table 3 - Accent 21"/>
    <w:basedOn w:val="TableNormal"/>
    <w:uiPriority w:val="48"/>
    <w:rsid w:val="001E7727"/>
    <w:pPr>
      <w:spacing w:after="0" w:line="240" w:lineRule="auto"/>
    </w:pPr>
    <w:rPr>
      <w:rFonts w:ascii="Trebuchet MS" w:eastAsia="STXinwei" w:hAnsi="Trebuchet MS" w:cs="Times New Roman"/>
      <w:color w:val="auto"/>
      <w:sz w:val="20"/>
      <w:szCs w:val="20"/>
      <w:lang w:val="en-US"/>
    </w:rPr>
    <w:tblPr>
      <w:tblStyleRowBandSize w:val="1"/>
      <w:tblStyleColBandSize w:val="1"/>
      <w:tblBorders>
        <w:top w:val="single" w:sz="4" w:space="0" w:color="54A021"/>
        <w:left w:val="single" w:sz="4" w:space="0" w:color="54A021"/>
        <w:bottom w:val="single" w:sz="4" w:space="0" w:color="54A021"/>
        <w:right w:val="single" w:sz="4" w:space="0" w:color="54A021"/>
      </w:tblBorders>
    </w:tblPr>
    <w:tblStylePr w:type="firstRow">
      <w:rPr>
        <w:b/>
        <w:bCs/>
        <w:color w:val="FFFFFF"/>
      </w:rPr>
      <w:tblPr/>
      <w:tcPr>
        <w:shd w:val="clear" w:color="auto" w:fill="54A021"/>
      </w:tcPr>
    </w:tblStylePr>
    <w:tblStylePr w:type="lastRow">
      <w:rPr>
        <w:b/>
        <w:bCs/>
      </w:rPr>
      <w:tblPr/>
      <w:tcPr>
        <w:tcBorders>
          <w:top w:val="double" w:sz="4" w:space="0" w:color="54A02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4A021"/>
          <w:right w:val="single" w:sz="4" w:space="0" w:color="54A021"/>
        </w:tcBorders>
      </w:tcPr>
    </w:tblStylePr>
    <w:tblStylePr w:type="band1Horz">
      <w:tblPr/>
      <w:tcPr>
        <w:tcBorders>
          <w:top w:val="single" w:sz="4" w:space="0" w:color="54A021"/>
          <w:bottom w:val="single" w:sz="4" w:space="0" w:color="54A02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4A021"/>
          <w:left w:val="nil"/>
        </w:tcBorders>
      </w:tcPr>
    </w:tblStylePr>
    <w:tblStylePr w:type="swCell">
      <w:tblPr/>
      <w:tcPr>
        <w:tcBorders>
          <w:top w:val="double" w:sz="4" w:space="0" w:color="54A021"/>
          <w:right w:val="nil"/>
        </w:tcBorders>
      </w:tcPr>
    </w:tblStylePr>
  </w:style>
  <w:style w:type="table" w:customStyle="1" w:styleId="ListTable4-Accent21">
    <w:name w:val="List Table 4 - Accent 21"/>
    <w:basedOn w:val="TableNormal"/>
    <w:uiPriority w:val="49"/>
    <w:rsid w:val="001E7727"/>
    <w:pPr>
      <w:spacing w:after="0" w:line="240" w:lineRule="auto"/>
    </w:pPr>
    <w:rPr>
      <w:rFonts w:ascii="Trebuchet MS" w:eastAsia="STXinwei" w:hAnsi="Trebuchet MS" w:cs="Times New Roman"/>
      <w:color w:val="auto"/>
      <w:sz w:val="20"/>
      <w:szCs w:val="20"/>
      <w:lang w:val="en-US"/>
    </w:rPr>
    <w:tblPr>
      <w:tblStyleRowBandSize w:val="1"/>
      <w:tblStyleColBandSize w:val="1"/>
      <w:tblBorders>
        <w:top w:val="single" w:sz="4" w:space="0" w:color="93DE61"/>
        <w:left w:val="single" w:sz="4" w:space="0" w:color="93DE61"/>
        <w:bottom w:val="single" w:sz="4" w:space="0" w:color="93DE61"/>
        <w:right w:val="single" w:sz="4" w:space="0" w:color="93DE61"/>
        <w:insideH w:val="single" w:sz="4" w:space="0" w:color="93DE61"/>
      </w:tblBorders>
    </w:tblPr>
    <w:tblStylePr w:type="firstRow">
      <w:rPr>
        <w:b/>
        <w:bCs/>
        <w:color w:val="FFFFFF"/>
      </w:rPr>
      <w:tblPr/>
      <w:tcPr>
        <w:tcBorders>
          <w:top w:val="single" w:sz="4" w:space="0" w:color="54A021"/>
          <w:left w:val="single" w:sz="4" w:space="0" w:color="54A021"/>
          <w:bottom w:val="single" w:sz="4" w:space="0" w:color="54A021"/>
          <w:right w:val="single" w:sz="4" w:space="0" w:color="54A021"/>
          <w:insideH w:val="nil"/>
        </w:tcBorders>
        <w:shd w:val="clear" w:color="auto" w:fill="54A021"/>
      </w:tcPr>
    </w:tblStylePr>
    <w:tblStylePr w:type="lastRow">
      <w:rPr>
        <w:b/>
        <w:bCs/>
      </w:rPr>
      <w:tblPr/>
      <w:tcPr>
        <w:tcBorders>
          <w:top w:val="double" w:sz="4" w:space="0" w:color="93DE61"/>
        </w:tcBorders>
      </w:tcPr>
    </w:tblStylePr>
    <w:tblStylePr w:type="firstCol">
      <w:rPr>
        <w:b/>
        <w:bCs/>
      </w:rPr>
    </w:tblStylePr>
    <w:tblStylePr w:type="lastCol">
      <w:rPr>
        <w:b/>
        <w:bCs/>
      </w:rPr>
    </w:tblStylePr>
    <w:tblStylePr w:type="band1Vert">
      <w:tblPr/>
      <w:tcPr>
        <w:shd w:val="clear" w:color="auto" w:fill="DAF4CA"/>
      </w:tcPr>
    </w:tblStylePr>
    <w:tblStylePr w:type="band1Horz">
      <w:tblPr/>
      <w:tcPr>
        <w:shd w:val="clear" w:color="auto" w:fill="DAF4CA"/>
      </w:tcPr>
    </w:tblStylePr>
  </w:style>
  <w:style w:type="numbering" w:customStyle="1" w:styleId="DSIPOutline">
    <w:name w:val="DSIP Outline"/>
    <w:uiPriority w:val="99"/>
    <w:rsid w:val="001E7727"/>
    <w:pPr>
      <w:numPr>
        <w:numId w:val="22"/>
      </w:numPr>
    </w:pPr>
  </w:style>
  <w:style w:type="paragraph" w:customStyle="1" w:styleId="StyleX">
    <w:name w:val="Style X"/>
    <w:basedOn w:val="ListParagraph"/>
    <w:link w:val="StyleXChar"/>
    <w:rsid w:val="001E7727"/>
    <w:pPr>
      <w:numPr>
        <w:numId w:val="23"/>
      </w:numPr>
      <w:spacing w:before="240" w:after="120" w:line="240" w:lineRule="auto"/>
      <w:contextualSpacing w:val="0"/>
    </w:pPr>
    <w:rPr>
      <w:rFonts w:ascii="Arial" w:eastAsia="STXinwei" w:hAnsi="Arial" w:cs="Times New Roman"/>
      <w:color w:val="auto"/>
      <w:sz w:val="22"/>
      <w:lang w:eastAsia="ja-JP"/>
    </w:rPr>
  </w:style>
  <w:style w:type="character" w:customStyle="1" w:styleId="StyleXChar">
    <w:name w:val="Style X Char"/>
    <w:link w:val="StyleX"/>
    <w:rsid w:val="001E7727"/>
    <w:rPr>
      <w:rFonts w:ascii="Arial" w:eastAsia="STXinwei" w:hAnsi="Arial" w:cs="Times New Roman"/>
      <w:color w:val="auto"/>
      <w:sz w:val="22"/>
      <w:lang w:val="en-US" w:eastAsia="ja-JP"/>
    </w:rPr>
  </w:style>
  <w:style w:type="character" w:customStyle="1" w:styleId="BodyMnlChar">
    <w:name w:val="Body_Mnl Char"/>
    <w:link w:val="BodyMnl"/>
    <w:locked/>
    <w:rsid w:val="001E7727"/>
    <w:rPr>
      <w:szCs w:val="24"/>
    </w:rPr>
  </w:style>
  <w:style w:type="paragraph" w:customStyle="1" w:styleId="BodyMnl">
    <w:name w:val="Body_Mnl"/>
    <w:basedOn w:val="Normal"/>
    <w:link w:val="BodyMnlChar"/>
    <w:rsid w:val="001E7727"/>
    <w:pPr>
      <w:spacing w:after="0" w:line="240" w:lineRule="auto"/>
    </w:pPr>
    <w:rPr>
      <w:szCs w:val="24"/>
      <w:lang w:val="es-ES"/>
    </w:rPr>
  </w:style>
  <w:style w:type="paragraph" w:customStyle="1" w:styleId="Default">
    <w:name w:val="Default"/>
    <w:rsid w:val="001E7727"/>
    <w:pPr>
      <w:autoSpaceDE w:val="0"/>
      <w:autoSpaceDN w:val="0"/>
      <w:adjustRightInd w:val="0"/>
      <w:spacing w:after="0" w:line="240" w:lineRule="auto"/>
    </w:pPr>
    <w:rPr>
      <w:rFonts w:ascii="Times New Roman" w:eastAsia="Trebuchet MS" w:hAnsi="Times New Roman" w:cs="Times New Roman"/>
      <w:color w:val="000000"/>
      <w:sz w:val="24"/>
      <w:szCs w:val="24"/>
      <w:lang w:val="en-US"/>
    </w:rPr>
  </w:style>
  <w:style w:type="paragraph" w:customStyle="1" w:styleId="CM105">
    <w:name w:val="CM105"/>
    <w:basedOn w:val="Default"/>
    <w:next w:val="Default"/>
    <w:uiPriority w:val="99"/>
    <w:rsid w:val="001E7727"/>
    <w:rPr>
      <w:color w:val="auto"/>
    </w:rPr>
  </w:style>
  <w:style w:type="paragraph" w:customStyle="1" w:styleId="CM111">
    <w:name w:val="CM111"/>
    <w:basedOn w:val="Default"/>
    <w:next w:val="Default"/>
    <w:uiPriority w:val="99"/>
    <w:rsid w:val="001E7727"/>
    <w:rPr>
      <w:color w:val="auto"/>
    </w:rPr>
  </w:style>
  <w:style w:type="paragraph" w:customStyle="1" w:styleId="IBERBodyText">
    <w:name w:val="IBER Body Text"/>
    <w:basedOn w:val="Normal"/>
    <w:qFormat/>
    <w:rsid w:val="001E7727"/>
    <w:pPr>
      <w:spacing w:after="0" w:line="240" w:lineRule="auto"/>
      <w:ind w:left="284" w:right="425"/>
    </w:pPr>
    <w:rPr>
      <w:rFonts w:ascii="Arial" w:eastAsia="MS Mincho" w:hAnsi="Arial" w:cs="Arial"/>
      <w:color w:val="auto"/>
      <w:sz w:val="18"/>
      <w:szCs w:val="18"/>
      <w:lang w:val="en-GB" w:eastAsia="es-ES"/>
    </w:rPr>
  </w:style>
  <w:style w:type="paragraph" w:customStyle="1" w:styleId="IBERLevel1">
    <w:name w:val="IBER Level 1"/>
    <w:basedOn w:val="Header"/>
    <w:next w:val="IBERBodyText"/>
    <w:qFormat/>
    <w:rsid w:val="001E7727"/>
    <w:pPr>
      <w:widowControl w:val="0"/>
      <w:tabs>
        <w:tab w:val="clear" w:pos="4252"/>
        <w:tab w:val="clear" w:pos="8504"/>
      </w:tabs>
      <w:snapToGrid w:val="0"/>
      <w:spacing w:line="276" w:lineRule="auto"/>
      <w:ind w:left="288" w:right="850"/>
      <w:outlineLvl w:val="0"/>
    </w:pPr>
    <w:rPr>
      <w:rFonts w:ascii="Arial" w:eastAsia="Times New Roman" w:hAnsi="Arial" w:cs="Arial"/>
      <w:b/>
      <w:bCs/>
      <w:color w:val="5C881A"/>
      <w:sz w:val="24"/>
      <w:u w:val="single"/>
      <w:lang w:val="en-GB" w:eastAsia="es-ES"/>
    </w:rPr>
  </w:style>
  <w:style w:type="character" w:customStyle="1" w:styleId="MSGENFONTSTYLENAMETEMPLATEROLEMSGENFONTSTYLENAMEBYROLERUNNINGTITLE">
    <w:name w:val="MSG_EN_FONT_STYLE_NAME_TEMPLATE_ROLE MSG_EN_FONT_STYLE_NAME_BY_ROLE_RUNNING_TITLE_"/>
    <w:link w:val="MSGENFONTSTYLENAMETEMPLATEROLEMSGENFONTSTYLENAMEBYROLERUNNINGTITLE0"/>
    <w:rsid w:val="001E7727"/>
    <w:rPr>
      <w:sz w:val="8"/>
      <w:szCs w:val="8"/>
      <w:shd w:val="clear" w:color="auto" w:fill="FFFFFF"/>
    </w:rPr>
  </w:style>
  <w:style w:type="character" w:customStyle="1" w:styleId="MSGENFONTSTYLENAMETEMPLATEROLENUMBERMSGENFONTSTYLENAMEBYROLETEXT2MSGENFONTSTYLEMODIFERITALIC">
    <w:name w:val="MSG_EN_FONT_STYLE_NAME_TEMPLATE_ROLE_NUMBER MSG_EN_FONT_STYLE_NAME_BY_ROLE_TEXT 2 + MSG_EN_FONT_STYLE_MODIFER_ITALIC"/>
    <w:rsid w:val="001E7727"/>
    <w:rPr>
      <w:rFonts w:ascii="Times New Roman" w:eastAsia="Times New Roman" w:hAnsi="Times New Roman" w:cs="Times New Roman"/>
      <w:b w:val="0"/>
      <w:bCs w:val="0"/>
      <w:i/>
      <w:iCs/>
      <w:smallCaps w:val="0"/>
      <w:strike w:val="0"/>
      <w:color w:val="000000"/>
      <w:spacing w:val="0"/>
      <w:w w:val="100"/>
      <w:position w:val="0"/>
      <w:sz w:val="24"/>
      <w:szCs w:val="24"/>
      <w:u w:val="none"/>
      <w:lang w:val="en-US" w:eastAsia="en-US" w:bidi="en-US"/>
    </w:rPr>
  </w:style>
  <w:style w:type="character" w:customStyle="1" w:styleId="MSGENFONTSTYLENAMETEMPLATEROLENUMBERMSGENFONTSTYLENAMEBYROLETABLECAPTION2">
    <w:name w:val="MSG_EN_FONT_STYLE_NAME_TEMPLATE_ROLE_NUMBER MSG_EN_FONT_STYLE_NAME_BY_ROLE_TABLE_CAPTION 2_"/>
    <w:link w:val="MSGENFONTSTYLENAMETEMPLATEROLENUMBERMSGENFONTSTYLENAMEBYROLETABLECAPTION20"/>
    <w:rsid w:val="001E7727"/>
    <w:rPr>
      <w:b/>
      <w:bCs/>
      <w:shd w:val="clear" w:color="auto" w:fill="FFFFFF"/>
    </w:rPr>
  </w:style>
  <w:style w:type="character" w:customStyle="1" w:styleId="MSGENFONTSTYLENAMETEMPLATEROLENUMBERMSGENFONTSTYLENAMEBYROLETEXT2MSGENFONTSTYLEMODIFERNAMEArial">
    <w:name w:val="MSG_EN_FONT_STYLE_NAME_TEMPLATE_ROLE_NUMBER MSG_EN_FONT_STYLE_NAME_BY_ROLE_TEXT 2 + MSG_EN_FONT_STYLE_MODIFER_NAME Arial"/>
    <w:aliases w:val="MSG_EN_FONT_STYLE_MODIFER_SIZE 9,MSG_EN_FONT_STYLE_MODIFER_BOLD"/>
    <w:rsid w:val="001E7727"/>
    <w:rPr>
      <w:rFonts w:ascii="Arial" w:eastAsia="Arial" w:hAnsi="Arial" w:cs="Arial"/>
      <w:b/>
      <w:bCs/>
      <w:i w:val="0"/>
      <w:iCs w:val="0"/>
      <w:smallCaps w:val="0"/>
      <w:strike w:val="0"/>
      <w:color w:val="000000"/>
      <w:spacing w:val="0"/>
      <w:w w:val="100"/>
      <w:position w:val="0"/>
      <w:sz w:val="18"/>
      <w:szCs w:val="18"/>
      <w:u w:val="none"/>
      <w:lang w:val="en-US" w:eastAsia="en-US" w:bidi="en-US"/>
    </w:rPr>
  </w:style>
  <w:style w:type="character" w:customStyle="1" w:styleId="MSGENFONTSTYLENAMETEMPLATEROLEMSGENFONTSTYLENAMEBYROLETABLECAPTION">
    <w:name w:val="MSG_EN_FONT_STYLE_NAME_TEMPLATE_ROLE MSG_EN_FONT_STYLE_NAME_BY_ROLE_TABLE_CAPTION_"/>
    <w:link w:val="MSGENFONTSTYLENAMETEMPLATEROLEMSGENFONTSTYLENAMEBYROLETABLECAPTION0"/>
    <w:rsid w:val="001E7727"/>
    <w:rPr>
      <w:shd w:val="clear" w:color="auto" w:fill="FFFFFF"/>
    </w:rPr>
  </w:style>
  <w:style w:type="character" w:customStyle="1" w:styleId="MSGENFONTSTYLENAMETEMPLATEROLEMSGENFONTSTYLENAMEBYROLERUNNINGTITLEMSGENFONTSTYLEMODIFERSIZE11">
    <w:name w:val="MSG_EN_FONT_STYLE_NAME_TEMPLATE_ROLE MSG_EN_FONT_STYLE_NAME_BY_ROLE_RUNNING_TITLE + MSG_EN_FONT_STYLE_MODIFER_SIZE 11"/>
    <w:rsid w:val="001E7727"/>
    <w:rPr>
      <w:rFonts w:ascii="Times New Roman" w:eastAsia="Times New Roman" w:hAnsi="Times New Roman" w:cs="Times New Roman"/>
      <w:color w:val="000000"/>
      <w:spacing w:val="0"/>
      <w:w w:val="100"/>
      <w:position w:val="0"/>
      <w:sz w:val="22"/>
      <w:szCs w:val="22"/>
      <w:shd w:val="clear" w:color="auto" w:fill="FFFFFF"/>
      <w:lang w:val="en-US" w:eastAsia="en-US" w:bidi="en-US"/>
    </w:rPr>
  </w:style>
  <w:style w:type="character" w:customStyle="1" w:styleId="MSGENFONTSTYLENAMETEMPLATEROLENUMBERMSGENFONTSTYLENAMEBYROLERUNNINGTITLE2">
    <w:name w:val="MSG_EN_FONT_STYLE_NAME_TEMPLATE_ROLE_NUMBER MSG_EN_FONT_STYLE_NAME_BY_ROLE_RUNNING_TITLE 2_"/>
    <w:link w:val="MSGENFONTSTYLENAMETEMPLATEROLENUMBERMSGENFONTSTYLENAMEBYROLERUNNINGTITLE20"/>
    <w:rsid w:val="001E7727"/>
    <w:rPr>
      <w:b/>
      <w:bCs/>
      <w:sz w:val="19"/>
      <w:szCs w:val="19"/>
      <w:shd w:val="clear" w:color="auto" w:fill="FFFFFF"/>
    </w:rPr>
  </w:style>
  <w:style w:type="character" w:customStyle="1" w:styleId="MSGENFONTSTYLENAMETEMPLATEROLENUMBERMSGENFONTSTYLENAMEBYROLERUNNINGTITLE2MSGENFONTSTYLEMODIFERSIZE4">
    <w:name w:val="MSG_EN_FONT_STYLE_NAME_TEMPLATE_ROLE_NUMBER MSG_EN_FONT_STYLE_NAME_BY_ROLE_RUNNING_TITLE 2 + MSG_EN_FONT_STYLE_MODIFER_SIZE 4"/>
    <w:aliases w:val="MSG_EN_FONT_STYLE_MODIFER_NOT_BOLD"/>
    <w:rsid w:val="001E7727"/>
    <w:rPr>
      <w:rFonts w:ascii="Times New Roman" w:eastAsia="Times New Roman" w:hAnsi="Times New Roman" w:cs="Times New Roman"/>
      <w:b/>
      <w:bCs/>
      <w:color w:val="000000"/>
      <w:spacing w:val="0"/>
      <w:w w:val="100"/>
      <w:position w:val="0"/>
      <w:sz w:val="8"/>
      <w:szCs w:val="8"/>
      <w:shd w:val="clear" w:color="auto" w:fill="FFFFFF"/>
      <w:lang w:val="en-US" w:eastAsia="en-US" w:bidi="en-US"/>
    </w:rPr>
  </w:style>
  <w:style w:type="character" w:customStyle="1" w:styleId="MSGENFONTSTYLENAMETEMPLATEROLENUMBERMSGENFONTSTYLENAMEBYROLETEXT2">
    <w:name w:val="MSG_EN_FONT_STYLE_NAME_TEMPLATE_ROLE_NUMBER MSG_EN_FONT_STYLE_NAME_BY_ROLE_TEXT 2"/>
    <w:rsid w:val="001E7727"/>
    <w:rPr>
      <w:rFonts w:ascii="Times New Roman" w:eastAsia="Times New Roman" w:hAnsi="Times New Roman" w:cs="Times New Roman"/>
      <w:b w:val="0"/>
      <w:bCs w:val="0"/>
      <w:i w:val="0"/>
      <w:iCs w:val="0"/>
      <w:smallCaps w:val="0"/>
      <w:strike w:val="0"/>
      <w:color w:val="000000"/>
      <w:spacing w:val="0"/>
      <w:w w:val="100"/>
      <w:position w:val="0"/>
      <w:sz w:val="24"/>
      <w:szCs w:val="24"/>
      <w:u w:val="single"/>
      <w:lang w:val="en-US" w:eastAsia="en-US" w:bidi="en-US"/>
    </w:rPr>
  </w:style>
  <w:style w:type="paragraph" w:customStyle="1" w:styleId="MSGENFONTSTYLENAMETEMPLATEROLEMSGENFONTSTYLENAMEBYROLERUNNINGTITLE0">
    <w:name w:val="MSG_EN_FONT_STYLE_NAME_TEMPLATE_ROLE MSG_EN_FONT_STYLE_NAME_BY_ROLE_RUNNING_TITLE"/>
    <w:basedOn w:val="Normal"/>
    <w:link w:val="MSGENFONTSTYLENAMETEMPLATEROLEMSGENFONTSTYLENAMEBYROLERUNNINGTITLE"/>
    <w:rsid w:val="001E7727"/>
    <w:pPr>
      <w:widowControl w:val="0"/>
      <w:shd w:val="clear" w:color="auto" w:fill="FFFFFF"/>
      <w:spacing w:after="0" w:line="244" w:lineRule="exact"/>
    </w:pPr>
    <w:rPr>
      <w:sz w:val="8"/>
      <w:szCs w:val="8"/>
      <w:lang w:val="es-ES"/>
    </w:rPr>
  </w:style>
  <w:style w:type="paragraph" w:customStyle="1" w:styleId="MSGENFONTSTYLENAMETEMPLATEROLENUMBERMSGENFONTSTYLENAMEBYROLETABLECAPTION20">
    <w:name w:val="MSG_EN_FONT_STYLE_NAME_TEMPLATE_ROLE_NUMBER MSG_EN_FONT_STYLE_NAME_BY_ROLE_TABLE_CAPTION 2"/>
    <w:basedOn w:val="Normal"/>
    <w:link w:val="MSGENFONTSTYLENAMETEMPLATEROLENUMBERMSGENFONTSTYLENAMEBYROLETABLECAPTION2"/>
    <w:rsid w:val="001E7727"/>
    <w:pPr>
      <w:widowControl w:val="0"/>
      <w:shd w:val="clear" w:color="auto" w:fill="FFFFFF"/>
      <w:spacing w:after="0" w:line="266" w:lineRule="exact"/>
    </w:pPr>
    <w:rPr>
      <w:b/>
      <w:bCs/>
      <w:lang w:val="es-ES"/>
    </w:rPr>
  </w:style>
  <w:style w:type="paragraph" w:customStyle="1" w:styleId="MSGENFONTSTYLENAMETEMPLATEROLEMSGENFONTSTYLENAMEBYROLETABLECAPTION0">
    <w:name w:val="MSG_EN_FONT_STYLE_NAME_TEMPLATE_ROLE MSG_EN_FONT_STYLE_NAME_BY_ROLE_TABLE_CAPTION"/>
    <w:basedOn w:val="Normal"/>
    <w:link w:val="MSGENFONTSTYLENAMETEMPLATEROLEMSGENFONTSTYLENAMEBYROLETABLECAPTION"/>
    <w:rsid w:val="001E7727"/>
    <w:pPr>
      <w:widowControl w:val="0"/>
      <w:shd w:val="clear" w:color="auto" w:fill="FFFFFF"/>
      <w:spacing w:after="140" w:line="266" w:lineRule="exact"/>
    </w:pPr>
    <w:rPr>
      <w:lang w:val="es-ES"/>
    </w:rPr>
  </w:style>
  <w:style w:type="paragraph" w:customStyle="1" w:styleId="MSGENFONTSTYLENAMETEMPLATEROLENUMBERMSGENFONTSTYLENAMEBYROLERUNNINGTITLE20">
    <w:name w:val="MSG_EN_FONT_STYLE_NAME_TEMPLATE_ROLE_NUMBER MSG_EN_FONT_STYLE_NAME_BY_ROLE_RUNNING_TITLE 2"/>
    <w:basedOn w:val="Normal"/>
    <w:link w:val="MSGENFONTSTYLENAMETEMPLATEROLENUMBERMSGENFONTSTYLENAMEBYROLERUNNINGTITLE2"/>
    <w:rsid w:val="001E7727"/>
    <w:pPr>
      <w:widowControl w:val="0"/>
      <w:shd w:val="clear" w:color="auto" w:fill="FFFFFF"/>
      <w:spacing w:after="0" w:line="210" w:lineRule="exact"/>
    </w:pPr>
    <w:rPr>
      <w:b/>
      <w:bCs/>
      <w:sz w:val="19"/>
      <w:szCs w:val="19"/>
      <w:lang w:val="es-ES"/>
    </w:rPr>
  </w:style>
  <w:style w:type="character" w:customStyle="1" w:styleId="MSGENFONTSTYLENAMETEMPLATEROLENUMBERMSGENFONTSTYLENAMEBYROLETEXT3">
    <w:name w:val="MSG_EN_FONT_STYLE_NAME_TEMPLATE_ROLE_NUMBER MSG_EN_FONT_STYLE_NAME_BY_ROLE_TEXT 3_"/>
    <w:link w:val="MSGENFONTSTYLENAMETEMPLATEROLENUMBERMSGENFONTSTYLENAMEBYROLETEXT30"/>
    <w:rsid w:val="001E7727"/>
    <w:rPr>
      <w:b/>
      <w:bCs/>
      <w:shd w:val="clear" w:color="auto" w:fill="FFFFFF"/>
    </w:rPr>
  </w:style>
  <w:style w:type="paragraph" w:customStyle="1" w:styleId="MSGENFONTSTYLENAMETEMPLATEROLENUMBERMSGENFONTSTYLENAMEBYROLETEXT30">
    <w:name w:val="MSG_EN_FONT_STYLE_NAME_TEMPLATE_ROLE_NUMBER MSG_EN_FONT_STYLE_NAME_BY_ROLE_TEXT 3"/>
    <w:basedOn w:val="Normal"/>
    <w:link w:val="MSGENFONTSTYLENAMETEMPLATEROLENUMBERMSGENFONTSTYLENAMEBYROLETEXT3"/>
    <w:rsid w:val="001E7727"/>
    <w:pPr>
      <w:widowControl w:val="0"/>
      <w:shd w:val="clear" w:color="auto" w:fill="FFFFFF"/>
      <w:spacing w:after="200" w:line="266" w:lineRule="exact"/>
      <w:jc w:val="center"/>
    </w:pPr>
    <w:rPr>
      <w:b/>
      <w:bCs/>
      <w:lang w:val="es-ES"/>
    </w:rPr>
  </w:style>
  <w:style w:type="paragraph" w:customStyle="1" w:styleId="xl55740">
    <w:name w:val="xl55740"/>
    <w:basedOn w:val="Normal"/>
    <w:rsid w:val="001E7727"/>
    <w:pPr>
      <w:spacing w:before="100" w:beforeAutospacing="1" w:after="100" w:afterAutospacing="1" w:line="240" w:lineRule="auto"/>
    </w:pPr>
    <w:rPr>
      <w:rFonts w:ascii="Times New Roman" w:eastAsia="Times New Roman" w:hAnsi="Times New Roman" w:cs="Times New Roman"/>
      <w:color w:val="auto"/>
      <w:sz w:val="24"/>
      <w:szCs w:val="24"/>
      <w:lang w:eastAsia="zh-CN"/>
    </w:rPr>
  </w:style>
  <w:style w:type="paragraph" w:customStyle="1" w:styleId="xl55741">
    <w:name w:val="xl55741"/>
    <w:basedOn w:val="Normal"/>
    <w:rsid w:val="001E7727"/>
    <w:pPr>
      <w:spacing w:before="100" w:beforeAutospacing="1" w:after="100" w:afterAutospacing="1" w:line="240" w:lineRule="auto"/>
      <w:ind w:firstLineChars="100" w:firstLine="100"/>
    </w:pPr>
    <w:rPr>
      <w:rFonts w:ascii="Times New Roman" w:eastAsia="Times New Roman" w:hAnsi="Times New Roman" w:cs="Times New Roman"/>
      <w:color w:val="auto"/>
      <w:sz w:val="24"/>
      <w:szCs w:val="24"/>
      <w:lang w:eastAsia="zh-CN"/>
    </w:rPr>
  </w:style>
  <w:style w:type="paragraph" w:customStyle="1" w:styleId="xl55742">
    <w:name w:val="xl55742"/>
    <w:basedOn w:val="Normal"/>
    <w:rsid w:val="001E7727"/>
    <w:pPr>
      <w:spacing w:before="100" w:beforeAutospacing="1" w:after="100" w:afterAutospacing="1" w:line="240" w:lineRule="auto"/>
      <w:ind w:firstLineChars="200" w:firstLine="200"/>
    </w:pPr>
    <w:rPr>
      <w:rFonts w:ascii="Times New Roman" w:eastAsia="Times New Roman" w:hAnsi="Times New Roman" w:cs="Times New Roman"/>
      <w:color w:val="auto"/>
      <w:sz w:val="24"/>
      <w:szCs w:val="24"/>
      <w:lang w:eastAsia="zh-CN"/>
    </w:rPr>
  </w:style>
  <w:style w:type="paragraph" w:customStyle="1" w:styleId="xl55744">
    <w:name w:val="xl55744"/>
    <w:basedOn w:val="Normal"/>
    <w:rsid w:val="001E7727"/>
    <w:pPr>
      <w:spacing w:before="100" w:beforeAutospacing="1" w:after="100" w:afterAutospacing="1" w:line="240" w:lineRule="auto"/>
      <w:jc w:val="right"/>
    </w:pPr>
    <w:rPr>
      <w:rFonts w:ascii="Times New Roman" w:eastAsia="Times New Roman" w:hAnsi="Times New Roman" w:cs="Times New Roman"/>
      <w:color w:val="auto"/>
      <w:sz w:val="24"/>
      <w:szCs w:val="24"/>
      <w:lang w:eastAsia="zh-CN"/>
    </w:rPr>
  </w:style>
  <w:style w:type="paragraph" w:customStyle="1" w:styleId="xl55743">
    <w:name w:val="xl55743"/>
    <w:basedOn w:val="Normal"/>
    <w:rsid w:val="001E7727"/>
    <w:pPr>
      <w:spacing w:before="100" w:beforeAutospacing="1" w:after="100" w:afterAutospacing="1" w:line="240" w:lineRule="auto"/>
      <w:ind w:firstLineChars="100" w:firstLine="100"/>
    </w:pPr>
    <w:rPr>
      <w:rFonts w:ascii="Times New Roman" w:eastAsia="Times New Roman" w:hAnsi="Times New Roman" w:cs="Times New Roman"/>
      <w:color w:val="auto"/>
      <w:sz w:val="24"/>
      <w:szCs w:val="24"/>
      <w:lang w:eastAsia="zh-CN"/>
    </w:rPr>
  </w:style>
  <w:style w:type="paragraph" w:customStyle="1" w:styleId="xl55746">
    <w:name w:val="xl55746"/>
    <w:basedOn w:val="Normal"/>
    <w:rsid w:val="001E7727"/>
    <w:pPr>
      <w:spacing w:before="100" w:beforeAutospacing="1" w:after="100" w:afterAutospacing="1" w:line="240" w:lineRule="auto"/>
      <w:jc w:val="right"/>
    </w:pPr>
    <w:rPr>
      <w:rFonts w:ascii="Times New Roman" w:eastAsia="Times New Roman" w:hAnsi="Times New Roman" w:cs="Times New Roman"/>
      <w:color w:val="auto"/>
      <w:sz w:val="24"/>
      <w:szCs w:val="24"/>
      <w:lang w:eastAsia="zh-CN"/>
    </w:rPr>
  </w:style>
  <w:style w:type="paragraph" w:styleId="TableofFigures">
    <w:name w:val="table of figures"/>
    <w:basedOn w:val="Normal"/>
    <w:next w:val="Normal"/>
    <w:uiPriority w:val="99"/>
    <w:unhideWhenUsed/>
    <w:rsid w:val="001E7727"/>
    <w:pPr>
      <w:spacing w:after="120" w:line="276" w:lineRule="auto"/>
    </w:pPr>
    <w:rPr>
      <w:rFonts w:ascii="Arial" w:eastAsia="STXinwei" w:hAnsi="Arial" w:cs="Times New Roman"/>
      <w:color w:val="2C3C43"/>
      <w:sz w:val="22"/>
      <w:lang w:eastAsia="ja-JP"/>
    </w:rPr>
  </w:style>
  <w:style w:type="paragraph" w:styleId="Index2">
    <w:name w:val="index 2"/>
    <w:basedOn w:val="Normal"/>
    <w:next w:val="Normal"/>
    <w:autoRedefine/>
    <w:uiPriority w:val="99"/>
    <w:semiHidden/>
    <w:unhideWhenUsed/>
    <w:rsid w:val="001E7727"/>
    <w:pPr>
      <w:spacing w:after="0" w:line="240" w:lineRule="auto"/>
      <w:ind w:left="440" w:hanging="220"/>
    </w:pPr>
    <w:rPr>
      <w:rFonts w:ascii="Arial" w:eastAsia="STXinwei" w:hAnsi="Arial" w:cs="Times New Roman"/>
      <w:color w:val="2C3C43"/>
      <w:sz w:val="22"/>
      <w:lang w:eastAsia="ja-JP"/>
    </w:rPr>
  </w:style>
  <w:style w:type="paragraph" w:styleId="TOAHeading">
    <w:name w:val="toa heading"/>
    <w:basedOn w:val="Normal"/>
    <w:next w:val="Normal"/>
    <w:uiPriority w:val="99"/>
    <w:unhideWhenUsed/>
    <w:rsid w:val="001E7727"/>
    <w:pPr>
      <w:spacing w:before="120" w:after="240" w:line="276" w:lineRule="auto"/>
    </w:pPr>
    <w:rPr>
      <w:rFonts w:ascii="Arial" w:eastAsia="FZYaoTi" w:hAnsi="Arial" w:cs="Times New Roman"/>
      <w:b/>
      <w:bCs/>
      <w:color w:val="2C3C43"/>
      <w:sz w:val="24"/>
      <w:szCs w:val="24"/>
      <w:lang w:eastAsia="ja-JP"/>
    </w:rPr>
  </w:style>
  <w:style w:type="paragraph" w:styleId="TableofAuthorities">
    <w:name w:val="table of authorities"/>
    <w:basedOn w:val="Normal"/>
    <w:next w:val="Normal"/>
    <w:uiPriority w:val="99"/>
    <w:semiHidden/>
    <w:unhideWhenUsed/>
    <w:rsid w:val="001E7727"/>
    <w:pPr>
      <w:spacing w:after="0" w:line="276" w:lineRule="auto"/>
      <w:ind w:left="220" w:hanging="220"/>
    </w:pPr>
    <w:rPr>
      <w:rFonts w:ascii="Arial" w:eastAsia="STXinwei" w:hAnsi="Arial" w:cs="Times New Roman"/>
      <w:color w:val="2C3C43"/>
      <w:sz w:val="22"/>
      <w:lang w:eastAsia="ja-JP"/>
    </w:rPr>
  </w:style>
  <w:style w:type="table" w:styleId="LightList-Accent6">
    <w:name w:val="Light List Accent 6"/>
    <w:basedOn w:val="TableNormal"/>
    <w:uiPriority w:val="61"/>
    <w:semiHidden/>
    <w:unhideWhenUsed/>
    <w:rsid w:val="001E7727"/>
    <w:pPr>
      <w:spacing w:after="0" w:line="240" w:lineRule="auto"/>
    </w:pPr>
    <w:rPr>
      <w:rFonts w:ascii="Trebuchet MS" w:eastAsia="Trebuchet MS" w:hAnsi="Trebuchet MS" w:cs="Times New Roman"/>
      <w:color w:val="auto"/>
      <w:sz w:val="22"/>
      <w:lang w:val="en-US"/>
    </w:rPr>
    <w:tblPr>
      <w:tblStyleRowBandSize w:val="1"/>
      <w:tblStyleColBandSize w:val="1"/>
      <w:tblBorders>
        <w:top w:val="single" w:sz="8" w:space="0" w:color="918655"/>
        <w:left w:val="single" w:sz="8" w:space="0" w:color="918655"/>
        <w:bottom w:val="single" w:sz="8" w:space="0" w:color="918655"/>
        <w:right w:val="single" w:sz="8" w:space="0" w:color="918655"/>
      </w:tblBorders>
    </w:tblPr>
    <w:tblStylePr w:type="firstRow">
      <w:pPr>
        <w:spacing w:beforeLines="0" w:before="0" w:beforeAutospacing="0" w:afterLines="0" w:after="0" w:afterAutospacing="0" w:line="240" w:lineRule="auto"/>
      </w:pPr>
      <w:rPr>
        <w:b/>
        <w:bCs/>
        <w:color w:val="FFFFFF"/>
      </w:rPr>
      <w:tblPr/>
      <w:tcPr>
        <w:shd w:val="clear" w:color="auto" w:fill="918655"/>
      </w:tcPr>
    </w:tblStylePr>
    <w:tblStylePr w:type="lastRow">
      <w:pPr>
        <w:spacing w:beforeLines="0" w:before="0" w:beforeAutospacing="0" w:afterLines="0" w:after="0" w:afterAutospacing="0" w:line="240" w:lineRule="auto"/>
      </w:pPr>
      <w:rPr>
        <w:b/>
        <w:bCs/>
      </w:rPr>
      <w:tblPr/>
      <w:tcPr>
        <w:tcBorders>
          <w:top w:val="double" w:sz="6" w:space="0" w:color="918655"/>
          <w:left w:val="single" w:sz="8" w:space="0" w:color="918655"/>
          <w:bottom w:val="single" w:sz="8" w:space="0" w:color="918655"/>
          <w:right w:val="single" w:sz="8" w:space="0" w:color="918655"/>
        </w:tcBorders>
      </w:tcPr>
    </w:tblStylePr>
    <w:tblStylePr w:type="firstCol">
      <w:rPr>
        <w:b/>
        <w:bCs/>
      </w:rPr>
    </w:tblStylePr>
    <w:tblStylePr w:type="lastCol">
      <w:rPr>
        <w:b/>
        <w:bCs/>
      </w:rPr>
    </w:tblStylePr>
    <w:tblStylePr w:type="band1Vert">
      <w:tblPr/>
      <w:tcPr>
        <w:tcBorders>
          <w:top w:val="single" w:sz="8" w:space="0" w:color="918655"/>
          <w:left w:val="single" w:sz="8" w:space="0" w:color="918655"/>
          <w:bottom w:val="single" w:sz="8" w:space="0" w:color="918655"/>
          <w:right w:val="single" w:sz="8" w:space="0" w:color="918655"/>
        </w:tcBorders>
      </w:tcPr>
    </w:tblStylePr>
    <w:tblStylePr w:type="band1Horz">
      <w:tblPr/>
      <w:tcPr>
        <w:tcBorders>
          <w:top w:val="single" w:sz="8" w:space="0" w:color="918655"/>
          <w:left w:val="single" w:sz="8" w:space="0" w:color="918655"/>
          <w:bottom w:val="single" w:sz="8" w:space="0" w:color="918655"/>
          <w:right w:val="single" w:sz="8" w:space="0" w:color="918655"/>
        </w:tcBorders>
      </w:tcPr>
    </w:tblStylePr>
  </w:style>
  <w:style w:type="table" w:customStyle="1" w:styleId="TableGrid1">
    <w:name w:val="Table Grid1"/>
    <w:basedOn w:val="TableNormal"/>
    <w:next w:val="TableGrid"/>
    <w:uiPriority w:val="39"/>
    <w:rsid w:val="001E7727"/>
    <w:pPr>
      <w:spacing w:after="0" w:line="240" w:lineRule="auto"/>
    </w:pPr>
    <w:rPr>
      <w:rFonts w:asciiTheme="minorHAnsi" w:eastAsiaTheme="minorEastAsia" w:hAnsiTheme="minorHAnsi" w:cstheme="minorBidi"/>
      <w:sz w:val="20"/>
      <w:szCs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pTable1">
    <w:name w:val="Tip Table1"/>
    <w:basedOn w:val="TableNormal"/>
    <w:uiPriority w:val="99"/>
    <w:rsid w:val="001E7727"/>
    <w:pPr>
      <w:spacing w:after="0" w:line="240" w:lineRule="auto"/>
    </w:pPr>
    <w:rPr>
      <w:rFonts w:asciiTheme="minorHAnsi" w:eastAsiaTheme="minorEastAsia" w:hAnsiTheme="minorHAnsi" w:cstheme="minorBidi"/>
      <w:color w:val="00AF73" w:themeColor="text1" w:themeTint="BF"/>
      <w:sz w:val="18"/>
      <w:szCs w:val="18"/>
      <w:lang w:val="en-US" w:eastAsia="ja-JP"/>
    </w:rPr>
    <w:tblPr>
      <w:tblCellMar>
        <w:top w:w="144" w:type="dxa"/>
        <w:left w:w="0" w:type="dxa"/>
        <w:right w:w="0" w:type="dxa"/>
      </w:tblCellMar>
    </w:tblPr>
    <w:tcPr>
      <w:shd w:val="clear" w:color="auto" w:fill="FFEAD1" w:themeFill="accent1" w:themeFillTint="33"/>
    </w:tcPr>
    <w:tblStylePr w:type="firstCol">
      <w:pPr>
        <w:wordWrap/>
        <w:jc w:val="center"/>
      </w:pPr>
    </w:tblStylePr>
  </w:style>
  <w:style w:type="table" w:customStyle="1" w:styleId="ReportTable2">
    <w:name w:val="Report Table2"/>
    <w:basedOn w:val="TableNormal"/>
    <w:uiPriority w:val="99"/>
    <w:rsid w:val="001E7727"/>
    <w:pPr>
      <w:spacing w:before="60" w:after="60" w:line="240" w:lineRule="auto"/>
    </w:pPr>
    <w:rPr>
      <w:rFonts w:asciiTheme="minorHAnsi" w:eastAsiaTheme="minorEastAsia" w:hAnsiTheme="minorHAnsi" w:cstheme="minorBidi"/>
      <w:sz w:val="20"/>
      <w:szCs w:val="20"/>
      <w:lang w:val="en-US" w:eastAsia="ja-JP"/>
    </w:rPr>
    <w:tblPr>
      <w:tblStyleRowBandSize w:val="1"/>
      <w:tblBorders>
        <w:top w:val="single" w:sz="4" w:space="0" w:color="74FFAC" w:themeColor="text2" w:themeTint="66"/>
        <w:left w:val="single" w:sz="4" w:space="0" w:color="74FFAC" w:themeColor="text2" w:themeTint="66"/>
        <w:bottom w:val="single" w:sz="4" w:space="0" w:color="74FFAC" w:themeColor="text2" w:themeTint="66"/>
        <w:right w:val="single" w:sz="4" w:space="0" w:color="74FFAC" w:themeColor="text2" w:themeTint="66"/>
        <w:insideV w:val="single" w:sz="4" w:space="0" w:color="74FFAC" w:themeColor="text2" w:themeTint="66"/>
      </w:tblBorders>
    </w:tblPr>
    <w:tblStylePr w:type="firstRow">
      <w:rPr>
        <w:rFonts w:asciiTheme="majorHAnsi" w:hAnsiTheme="majorHAnsi"/>
        <w:color w:val="FFFFFF" w:themeColor="background1"/>
        <w:sz w:val="16"/>
      </w:rPr>
      <w:tblPr/>
      <w:tcPr>
        <w:shd w:val="clear" w:color="auto" w:fill="FF9C1A" w:themeFill="accent1"/>
      </w:tcPr>
    </w:tblStylePr>
    <w:tblStylePr w:type="lastRow">
      <w:rPr>
        <w:rFonts w:asciiTheme="majorHAnsi" w:hAnsiTheme="majorHAnsi"/>
        <w:b/>
        <w:caps/>
        <w:smallCaps w:val="0"/>
        <w:color w:val="FF9C1A" w:themeColor="accent1"/>
        <w:sz w:val="16"/>
      </w:rPr>
      <w:tblPr/>
      <w:tcPr>
        <w:tcBorders>
          <w:top w:val="nil"/>
        </w:tcBorders>
      </w:tcPr>
    </w:tblStylePr>
    <w:tblStylePr w:type="firstCol">
      <w:rPr>
        <w:rFonts w:asciiTheme="majorHAnsi" w:hAnsiTheme="majorHAnsi"/>
        <w:sz w:val="16"/>
      </w:rPr>
    </w:tblStylePr>
    <w:tblStylePr w:type="band2Horz">
      <w:tblPr/>
      <w:tcPr>
        <w:shd w:val="clear" w:color="auto" w:fill="F0F4F6"/>
      </w:tcPr>
    </w:tblStylePr>
  </w:style>
  <w:style w:type="table" w:customStyle="1" w:styleId="SurveyTable1">
    <w:name w:val="Survey Table1"/>
    <w:basedOn w:val="TableNormal"/>
    <w:uiPriority w:val="99"/>
    <w:rsid w:val="001E7727"/>
    <w:pPr>
      <w:spacing w:after="80" w:line="240" w:lineRule="auto"/>
    </w:pPr>
    <w:rPr>
      <w:rFonts w:asciiTheme="minorHAnsi" w:eastAsiaTheme="minorEastAsia" w:hAnsiTheme="minorHAnsi" w:cstheme="minorBidi"/>
      <w:sz w:val="20"/>
      <w:szCs w:val="20"/>
      <w:lang w:val="en-US" w:eastAsia="ja-JP"/>
    </w:rPr>
    <w:tblPr>
      <w:tblBorders>
        <w:top w:val="single" w:sz="4" w:space="0" w:color="74FFAC" w:themeColor="text2" w:themeTint="66"/>
      </w:tblBorders>
      <w:tblCellMar>
        <w:left w:w="0" w:type="dxa"/>
        <w:right w:w="144" w:type="dxa"/>
      </w:tblCellMar>
    </w:tblPr>
  </w:style>
  <w:style w:type="table" w:customStyle="1" w:styleId="ReportTable12">
    <w:name w:val="Report Table12"/>
    <w:basedOn w:val="TableNormal"/>
    <w:uiPriority w:val="99"/>
    <w:rsid w:val="001E7727"/>
    <w:pPr>
      <w:spacing w:before="60" w:after="60" w:line="240" w:lineRule="auto"/>
    </w:pPr>
    <w:rPr>
      <w:rFonts w:asciiTheme="minorHAnsi" w:eastAsiaTheme="minorEastAsia" w:hAnsiTheme="minorHAnsi" w:cstheme="minorBidi"/>
      <w:sz w:val="20"/>
      <w:szCs w:val="20"/>
      <w:lang w:val="en-US" w:eastAsia="ja-JP"/>
    </w:rPr>
    <w:tblPr>
      <w:tblStyleRowBandSize w:val="1"/>
      <w:tblBorders>
        <w:top w:val="single" w:sz="4" w:space="0" w:color="74FFAC" w:themeColor="text2" w:themeTint="66"/>
        <w:left w:val="single" w:sz="4" w:space="0" w:color="74FFAC" w:themeColor="text2" w:themeTint="66"/>
        <w:bottom w:val="single" w:sz="4" w:space="0" w:color="74FFAC" w:themeColor="text2" w:themeTint="66"/>
        <w:right w:val="single" w:sz="4" w:space="0" w:color="74FFAC" w:themeColor="text2" w:themeTint="66"/>
        <w:insideV w:val="single" w:sz="4" w:space="0" w:color="74FFAC" w:themeColor="text2" w:themeTint="66"/>
      </w:tblBorders>
    </w:tblPr>
    <w:tblStylePr w:type="firstRow">
      <w:rPr>
        <w:rFonts w:asciiTheme="majorHAnsi" w:hAnsiTheme="majorHAnsi"/>
        <w:color w:val="FFFFFF" w:themeColor="background1"/>
        <w:sz w:val="16"/>
      </w:rPr>
      <w:tblPr/>
      <w:tcPr>
        <w:shd w:val="clear" w:color="auto" w:fill="FF9C1A" w:themeFill="accent1"/>
      </w:tcPr>
    </w:tblStylePr>
    <w:tblStylePr w:type="lastRow">
      <w:rPr>
        <w:rFonts w:asciiTheme="majorHAnsi" w:hAnsiTheme="majorHAnsi"/>
        <w:b/>
        <w:caps/>
        <w:smallCaps w:val="0"/>
        <w:color w:val="FF9C1A" w:themeColor="accent1"/>
        <w:sz w:val="16"/>
      </w:rPr>
      <w:tblPr/>
      <w:tcPr>
        <w:tcBorders>
          <w:top w:val="nil"/>
        </w:tcBorders>
      </w:tcPr>
    </w:tblStylePr>
    <w:tblStylePr w:type="firstCol">
      <w:rPr>
        <w:rFonts w:asciiTheme="majorHAnsi" w:hAnsiTheme="majorHAnsi"/>
        <w:sz w:val="16"/>
      </w:rPr>
    </w:tblStylePr>
    <w:tblStylePr w:type="band2Horz">
      <w:tblPr/>
      <w:tcPr>
        <w:shd w:val="clear" w:color="auto" w:fill="F0F4F6"/>
      </w:tcPr>
    </w:tblStylePr>
  </w:style>
  <w:style w:type="table" w:customStyle="1" w:styleId="ReportTable111">
    <w:name w:val="Report Table111"/>
    <w:basedOn w:val="TableNormal"/>
    <w:uiPriority w:val="99"/>
    <w:rsid w:val="001E7727"/>
    <w:pPr>
      <w:spacing w:before="60" w:after="60" w:line="240" w:lineRule="auto"/>
    </w:pPr>
    <w:rPr>
      <w:rFonts w:asciiTheme="minorHAnsi" w:eastAsia="Meiryo" w:hAnsiTheme="minorHAnsi" w:cstheme="minorBidi"/>
      <w:color w:val="2C3C43"/>
      <w:sz w:val="20"/>
      <w:szCs w:val="20"/>
      <w:lang w:val="en-US" w:eastAsia="ja-JP"/>
    </w:rPr>
    <w:tblPr>
      <w:tblStyleRowBandSize w:val="1"/>
      <w:tblBorders>
        <w:top w:val="single" w:sz="4" w:space="0" w:color="9EB5BF"/>
        <w:left w:val="single" w:sz="4" w:space="0" w:color="9EB5BF"/>
        <w:bottom w:val="single" w:sz="4" w:space="0" w:color="9EB5BF"/>
        <w:right w:val="single" w:sz="4" w:space="0" w:color="9EB5BF"/>
        <w:insideV w:val="single" w:sz="4" w:space="0" w:color="9EB5BF"/>
      </w:tblBorders>
    </w:tblPr>
    <w:tblStylePr w:type="firstRow">
      <w:rPr>
        <w:rFonts w:ascii="FZYaoTi" w:hAnsi="FZYaoTi"/>
        <w:color w:val="FFFFFF"/>
        <w:sz w:val="16"/>
      </w:rPr>
      <w:tblPr/>
      <w:tcPr>
        <w:shd w:val="clear" w:color="auto" w:fill="90C226"/>
      </w:tcPr>
    </w:tblStylePr>
    <w:tblStylePr w:type="lastRow">
      <w:rPr>
        <w:rFonts w:ascii="FZYaoTi" w:hAnsi="FZYaoTi"/>
        <w:b/>
        <w:caps/>
        <w:smallCaps w:val="0"/>
        <w:color w:val="90C226"/>
        <w:sz w:val="16"/>
      </w:rPr>
      <w:tblPr/>
      <w:tcPr>
        <w:tcBorders>
          <w:top w:val="nil"/>
        </w:tcBorders>
      </w:tcPr>
    </w:tblStylePr>
    <w:tblStylePr w:type="firstCol">
      <w:rPr>
        <w:rFonts w:ascii="FZYaoTi" w:hAnsi="FZYaoTi"/>
        <w:sz w:val="16"/>
      </w:rPr>
    </w:tblStylePr>
    <w:tblStylePr w:type="band2Horz">
      <w:tblPr/>
      <w:tcPr>
        <w:shd w:val="clear" w:color="auto" w:fill="F0F4F6"/>
      </w:tcPr>
    </w:tblStylePr>
  </w:style>
  <w:style w:type="table" w:customStyle="1" w:styleId="LightList-Accent21">
    <w:name w:val="Light List - Accent 21"/>
    <w:basedOn w:val="TableNormal"/>
    <w:next w:val="LightList-Accent2"/>
    <w:uiPriority w:val="61"/>
    <w:rsid w:val="001E7727"/>
    <w:pPr>
      <w:spacing w:after="0" w:line="240" w:lineRule="auto"/>
    </w:pPr>
    <w:rPr>
      <w:rFonts w:asciiTheme="minorHAnsi" w:eastAsiaTheme="minorEastAsia" w:hAnsiTheme="minorHAnsi" w:cstheme="minorBidi"/>
      <w:sz w:val="20"/>
      <w:szCs w:val="20"/>
      <w:lang w:val="en-US" w:eastAsia="ja-JP"/>
    </w:rPr>
    <w:tblPr>
      <w:tblStyleRowBandSize w:val="1"/>
      <w:tblStyleColBandSize w:val="1"/>
      <w:tblBorders>
        <w:top w:val="single" w:sz="8" w:space="0" w:color="0DA9FF" w:themeColor="accent2"/>
        <w:left w:val="single" w:sz="8" w:space="0" w:color="0DA9FF" w:themeColor="accent2"/>
        <w:bottom w:val="single" w:sz="8" w:space="0" w:color="0DA9FF" w:themeColor="accent2"/>
        <w:right w:val="single" w:sz="8" w:space="0" w:color="0DA9FF" w:themeColor="accent2"/>
      </w:tblBorders>
    </w:tblPr>
    <w:tblStylePr w:type="firstRow">
      <w:pPr>
        <w:spacing w:before="0" w:after="0" w:line="240" w:lineRule="auto"/>
      </w:pPr>
      <w:rPr>
        <w:b/>
        <w:bCs/>
        <w:color w:val="FFFFFF" w:themeColor="background1"/>
      </w:rPr>
      <w:tblPr/>
      <w:tcPr>
        <w:shd w:val="clear" w:color="auto" w:fill="0DA9FF" w:themeFill="accent2"/>
      </w:tcPr>
    </w:tblStylePr>
    <w:tblStylePr w:type="lastRow">
      <w:pPr>
        <w:spacing w:before="0" w:after="0" w:line="240" w:lineRule="auto"/>
      </w:pPr>
      <w:rPr>
        <w:b/>
        <w:bCs/>
      </w:rPr>
      <w:tblPr/>
      <w:tcPr>
        <w:tcBorders>
          <w:top w:val="double" w:sz="6" w:space="0" w:color="0DA9FF" w:themeColor="accent2"/>
          <w:left w:val="single" w:sz="8" w:space="0" w:color="0DA9FF" w:themeColor="accent2"/>
          <w:bottom w:val="single" w:sz="8" w:space="0" w:color="0DA9FF" w:themeColor="accent2"/>
          <w:right w:val="single" w:sz="8" w:space="0" w:color="0DA9FF" w:themeColor="accent2"/>
        </w:tcBorders>
      </w:tcPr>
    </w:tblStylePr>
    <w:tblStylePr w:type="firstCol">
      <w:rPr>
        <w:b/>
        <w:bCs/>
      </w:rPr>
    </w:tblStylePr>
    <w:tblStylePr w:type="lastCol">
      <w:rPr>
        <w:b/>
        <w:bCs/>
      </w:rPr>
    </w:tblStylePr>
    <w:tblStylePr w:type="band1Vert">
      <w:tblPr/>
      <w:tcPr>
        <w:tcBorders>
          <w:top w:val="single" w:sz="8" w:space="0" w:color="0DA9FF" w:themeColor="accent2"/>
          <w:left w:val="single" w:sz="8" w:space="0" w:color="0DA9FF" w:themeColor="accent2"/>
          <w:bottom w:val="single" w:sz="8" w:space="0" w:color="0DA9FF" w:themeColor="accent2"/>
          <w:right w:val="single" w:sz="8" w:space="0" w:color="0DA9FF" w:themeColor="accent2"/>
        </w:tcBorders>
      </w:tcPr>
    </w:tblStylePr>
    <w:tblStylePr w:type="band1Horz">
      <w:tblPr/>
      <w:tcPr>
        <w:tcBorders>
          <w:top w:val="single" w:sz="8" w:space="0" w:color="0DA9FF" w:themeColor="accent2"/>
          <w:left w:val="single" w:sz="8" w:space="0" w:color="0DA9FF" w:themeColor="accent2"/>
          <w:bottom w:val="single" w:sz="8" w:space="0" w:color="0DA9FF" w:themeColor="accent2"/>
          <w:right w:val="single" w:sz="8" w:space="0" w:color="0DA9FF" w:themeColor="accent2"/>
        </w:tcBorders>
      </w:tcPr>
    </w:tblStylePr>
  </w:style>
  <w:style w:type="table" w:customStyle="1" w:styleId="ListTable3-Accent211">
    <w:name w:val="List Table 3 - Accent 211"/>
    <w:basedOn w:val="TableNormal"/>
    <w:uiPriority w:val="48"/>
    <w:rsid w:val="001E7727"/>
    <w:pPr>
      <w:spacing w:after="0" w:line="240" w:lineRule="auto"/>
    </w:pPr>
    <w:rPr>
      <w:rFonts w:asciiTheme="minorHAnsi" w:eastAsiaTheme="minorEastAsia" w:hAnsiTheme="minorHAnsi" w:cstheme="minorBidi"/>
      <w:sz w:val="20"/>
      <w:szCs w:val="20"/>
      <w:lang w:val="en-US" w:eastAsia="ja-JP"/>
    </w:rPr>
    <w:tblPr>
      <w:tblStyleRowBandSize w:val="1"/>
      <w:tblStyleColBandSize w:val="1"/>
      <w:tblBorders>
        <w:top w:val="single" w:sz="4" w:space="0" w:color="0DA9FF" w:themeColor="accent2"/>
        <w:left w:val="single" w:sz="4" w:space="0" w:color="0DA9FF" w:themeColor="accent2"/>
        <w:bottom w:val="single" w:sz="4" w:space="0" w:color="0DA9FF" w:themeColor="accent2"/>
        <w:right w:val="single" w:sz="4" w:space="0" w:color="0DA9FF" w:themeColor="accent2"/>
      </w:tblBorders>
    </w:tblPr>
    <w:tblStylePr w:type="firstRow">
      <w:rPr>
        <w:b/>
        <w:bCs/>
        <w:color w:val="FFFFFF" w:themeColor="background1"/>
      </w:rPr>
      <w:tblPr/>
      <w:tcPr>
        <w:shd w:val="clear" w:color="auto" w:fill="0DA9FF" w:themeFill="accent2"/>
      </w:tcPr>
    </w:tblStylePr>
    <w:tblStylePr w:type="lastRow">
      <w:rPr>
        <w:b/>
        <w:bCs/>
      </w:rPr>
      <w:tblPr/>
      <w:tcPr>
        <w:tcBorders>
          <w:top w:val="double" w:sz="4" w:space="0" w:color="0DA9F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DA9FF" w:themeColor="accent2"/>
          <w:right w:val="single" w:sz="4" w:space="0" w:color="0DA9FF" w:themeColor="accent2"/>
        </w:tcBorders>
      </w:tcPr>
    </w:tblStylePr>
    <w:tblStylePr w:type="band1Horz">
      <w:tblPr/>
      <w:tcPr>
        <w:tcBorders>
          <w:top w:val="single" w:sz="4" w:space="0" w:color="0DA9FF" w:themeColor="accent2"/>
          <w:bottom w:val="single" w:sz="4" w:space="0" w:color="0DA9F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DA9FF" w:themeColor="accent2"/>
          <w:left w:val="nil"/>
        </w:tcBorders>
      </w:tcPr>
    </w:tblStylePr>
    <w:tblStylePr w:type="swCell">
      <w:tblPr/>
      <w:tcPr>
        <w:tcBorders>
          <w:top w:val="double" w:sz="4" w:space="0" w:color="0DA9FF" w:themeColor="accent2"/>
          <w:right w:val="nil"/>
        </w:tcBorders>
      </w:tcPr>
    </w:tblStylePr>
  </w:style>
  <w:style w:type="table" w:customStyle="1" w:styleId="ListTable4-Accent211">
    <w:name w:val="List Table 4 - Accent 211"/>
    <w:basedOn w:val="TableNormal"/>
    <w:uiPriority w:val="49"/>
    <w:rsid w:val="001E7727"/>
    <w:pPr>
      <w:spacing w:after="0" w:line="240" w:lineRule="auto"/>
    </w:pPr>
    <w:rPr>
      <w:rFonts w:asciiTheme="minorHAnsi" w:eastAsiaTheme="minorEastAsia" w:hAnsiTheme="minorHAnsi" w:cstheme="minorBidi"/>
      <w:sz w:val="20"/>
      <w:szCs w:val="20"/>
      <w:lang w:val="en-US" w:eastAsia="ja-JP"/>
    </w:rPr>
    <w:tblPr>
      <w:tblStyleRowBandSize w:val="1"/>
      <w:tblStyleColBandSize w:val="1"/>
      <w:tblBorders>
        <w:top w:val="single" w:sz="4" w:space="0" w:color="6DCBFF" w:themeColor="accent2" w:themeTint="99"/>
        <w:left w:val="single" w:sz="4" w:space="0" w:color="6DCBFF" w:themeColor="accent2" w:themeTint="99"/>
        <w:bottom w:val="single" w:sz="4" w:space="0" w:color="6DCBFF" w:themeColor="accent2" w:themeTint="99"/>
        <w:right w:val="single" w:sz="4" w:space="0" w:color="6DCBFF" w:themeColor="accent2" w:themeTint="99"/>
        <w:insideH w:val="single" w:sz="4" w:space="0" w:color="6DCBFF" w:themeColor="accent2" w:themeTint="99"/>
      </w:tblBorders>
    </w:tblPr>
    <w:tblStylePr w:type="firstRow">
      <w:rPr>
        <w:b/>
        <w:bCs/>
        <w:color w:val="FFFFFF" w:themeColor="background1"/>
      </w:rPr>
      <w:tblPr/>
      <w:tcPr>
        <w:tcBorders>
          <w:top w:val="single" w:sz="4" w:space="0" w:color="0DA9FF" w:themeColor="accent2"/>
          <w:left w:val="single" w:sz="4" w:space="0" w:color="0DA9FF" w:themeColor="accent2"/>
          <w:bottom w:val="single" w:sz="4" w:space="0" w:color="0DA9FF" w:themeColor="accent2"/>
          <w:right w:val="single" w:sz="4" w:space="0" w:color="0DA9FF" w:themeColor="accent2"/>
          <w:insideH w:val="nil"/>
        </w:tcBorders>
        <w:shd w:val="clear" w:color="auto" w:fill="0DA9FF" w:themeFill="accent2"/>
      </w:tcPr>
    </w:tblStylePr>
    <w:tblStylePr w:type="lastRow">
      <w:rPr>
        <w:b/>
        <w:bCs/>
      </w:rPr>
      <w:tblPr/>
      <w:tcPr>
        <w:tcBorders>
          <w:top w:val="double" w:sz="4" w:space="0" w:color="6DCBFF" w:themeColor="accent2" w:themeTint="99"/>
        </w:tcBorders>
      </w:tcPr>
    </w:tblStylePr>
    <w:tblStylePr w:type="firstCol">
      <w:rPr>
        <w:b/>
        <w:bCs/>
      </w:rPr>
    </w:tblStylePr>
    <w:tblStylePr w:type="lastCol">
      <w:rPr>
        <w:b/>
        <w:bCs/>
      </w:rPr>
    </w:tblStylePr>
    <w:tblStylePr w:type="band1Vert">
      <w:tblPr/>
      <w:tcPr>
        <w:shd w:val="clear" w:color="auto" w:fill="CEEDFF" w:themeFill="accent2" w:themeFillTint="33"/>
      </w:tcPr>
    </w:tblStylePr>
    <w:tblStylePr w:type="band1Horz">
      <w:tblPr/>
      <w:tcPr>
        <w:shd w:val="clear" w:color="auto" w:fill="CEEDFF" w:themeFill="accent2" w:themeFillTint="33"/>
      </w:tcPr>
    </w:tblStylePr>
  </w:style>
  <w:style w:type="table" w:styleId="LightShading-Accent1">
    <w:name w:val="Light Shading Accent 1"/>
    <w:basedOn w:val="TableNormal"/>
    <w:uiPriority w:val="60"/>
    <w:rsid w:val="001E7727"/>
    <w:pPr>
      <w:spacing w:after="0" w:line="240" w:lineRule="auto"/>
    </w:pPr>
    <w:rPr>
      <w:rFonts w:asciiTheme="minorHAnsi" w:eastAsiaTheme="minorEastAsia" w:hAnsiTheme="minorHAnsi" w:cstheme="minorBidi"/>
      <w:color w:val="D27600" w:themeColor="accent1" w:themeShade="BF"/>
      <w:sz w:val="20"/>
      <w:szCs w:val="20"/>
      <w:lang w:val="en-US" w:eastAsia="ja-JP"/>
    </w:rPr>
    <w:tblPr>
      <w:tblStyleRowBandSize w:val="1"/>
      <w:tblStyleColBandSize w:val="1"/>
      <w:tblBorders>
        <w:top w:val="single" w:sz="8" w:space="0" w:color="FF9C1A" w:themeColor="accent1"/>
        <w:bottom w:val="single" w:sz="8" w:space="0" w:color="FF9C1A" w:themeColor="accent1"/>
      </w:tblBorders>
    </w:tblPr>
    <w:tblStylePr w:type="firstRow">
      <w:pPr>
        <w:spacing w:before="0" w:after="0" w:line="240" w:lineRule="auto"/>
      </w:pPr>
      <w:rPr>
        <w:b/>
        <w:bCs/>
      </w:rPr>
      <w:tblPr/>
      <w:tcPr>
        <w:tcBorders>
          <w:top w:val="single" w:sz="8" w:space="0" w:color="FF9C1A" w:themeColor="accent1"/>
          <w:left w:val="nil"/>
          <w:bottom w:val="single" w:sz="8" w:space="0" w:color="FF9C1A" w:themeColor="accent1"/>
          <w:right w:val="nil"/>
          <w:insideH w:val="nil"/>
          <w:insideV w:val="nil"/>
        </w:tcBorders>
      </w:tcPr>
    </w:tblStylePr>
    <w:tblStylePr w:type="lastRow">
      <w:pPr>
        <w:spacing w:before="0" w:after="0" w:line="240" w:lineRule="auto"/>
      </w:pPr>
      <w:rPr>
        <w:b/>
        <w:bCs/>
      </w:rPr>
      <w:tblPr/>
      <w:tcPr>
        <w:tcBorders>
          <w:top w:val="single" w:sz="8" w:space="0" w:color="FF9C1A" w:themeColor="accent1"/>
          <w:left w:val="nil"/>
          <w:bottom w:val="single" w:sz="8" w:space="0" w:color="FF9C1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6C6" w:themeFill="accent1" w:themeFillTint="3F"/>
      </w:tcPr>
    </w:tblStylePr>
    <w:tblStylePr w:type="band1Horz">
      <w:tblPr/>
      <w:tcPr>
        <w:tcBorders>
          <w:left w:val="nil"/>
          <w:right w:val="nil"/>
          <w:insideH w:val="nil"/>
          <w:insideV w:val="nil"/>
        </w:tcBorders>
        <w:shd w:val="clear" w:color="auto" w:fill="FFE6C6" w:themeFill="accent1" w:themeFillTint="3F"/>
      </w:tcPr>
    </w:tblStylePr>
  </w:style>
  <w:style w:type="paragraph" w:customStyle="1" w:styleId="Numbers">
    <w:name w:val="Numbers"/>
    <w:qFormat/>
    <w:rsid w:val="001E7727"/>
    <w:pPr>
      <w:numPr>
        <w:numId w:val="25"/>
      </w:numPr>
      <w:spacing w:after="120" w:line="240" w:lineRule="auto"/>
      <w:ind w:left="360" w:hanging="270"/>
    </w:pPr>
    <w:rPr>
      <w:rFonts w:ascii="Arial" w:eastAsia="Times New Roman" w:hAnsi="Arial" w:cs="Times New Roman"/>
      <w:color w:val="1C1C1C"/>
      <w:sz w:val="22"/>
      <w:szCs w:val="28"/>
      <w:lang w:val="en-US"/>
    </w:rPr>
  </w:style>
  <w:style w:type="paragraph" w:customStyle="1" w:styleId="BodyText0">
    <w:name w:val="_Body Text"/>
    <w:basedOn w:val="Normal"/>
    <w:uiPriority w:val="99"/>
    <w:rsid w:val="001E7727"/>
    <w:pPr>
      <w:spacing w:after="220" w:line="264" w:lineRule="auto"/>
    </w:pPr>
    <w:rPr>
      <w:rFonts w:ascii="Cambria" w:eastAsia="Times New Roman" w:hAnsi="Cambria" w:cs="Times New Roman"/>
      <w:color w:val="auto"/>
      <w:sz w:val="22"/>
    </w:rPr>
  </w:style>
  <w:style w:type="table" w:customStyle="1" w:styleId="EnergyTable1">
    <w:name w:val="Energy Table1"/>
    <w:basedOn w:val="TableNormal"/>
    <w:uiPriority w:val="99"/>
    <w:qFormat/>
    <w:rsid w:val="001E7727"/>
    <w:pPr>
      <w:spacing w:before="40" w:after="40" w:line="240" w:lineRule="auto"/>
      <w:jc w:val="center"/>
    </w:pPr>
    <w:rPr>
      <w:rFonts w:ascii="Arial" w:eastAsia="Times New Roman" w:hAnsi="Arial" w:cs="Times New Roman"/>
      <w:color w:val="auto"/>
      <w:sz w:val="20"/>
      <w:szCs w:val="20"/>
      <w:lang w:val="en-US"/>
    </w:rPr>
    <w:tblPr>
      <w:tblStyleRowBandSize w:val="1"/>
      <w:jc w:val="center"/>
      <w:tblBorders>
        <w:bottom w:val="single" w:sz="8" w:space="0" w:color="00A443" w:themeColor="text2"/>
        <w:insideH w:val="single" w:sz="4" w:space="0" w:color="B9FFD5" w:themeColor="text2" w:themeTint="33"/>
      </w:tblBorders>
    </w:tblPr>
    <w:trPr>
      <w:cantSplit/>
      <w:jc w:val="center"/>
    </w:trPr>
    <w:tcPr>
      <w:vAlign w:val="center"/>
    </w:tcPr>
    <w:tblStylePr w:type="firstRow">
      <w:pPr>
        <w:jc w:val="center"/>
      </w:pPr>
      <w:rPr>
        <w:rFonts w:ascii="Arial" w:hAnsi="Arial"/>
        <w:b/>
        <w:color w:val="FFFFFF" w:themeColor="background1"/>
        <w:sz w:val="20"/>
      </w:rPr>
      <w:tblPr/>
      <w:tcPr>
        <w:tcBorders>
          <w:top w:val="nil"/>
          <w:left w:val="nil"/>
          <w:bottom w:val="single" w:sz="12" w:space="0" w:color="FF9C1A" w:themeColor="accent1"/>
          <w:right w:val="nil"/>
          <w:insideH w:val="nil"/>
          <w:insideV w:val="nil"/>
          <w:tl2br w:val="nil"/>
          <w:tr2bl w:val="nil"/>
        </w:tcBorders>
        <w:shd w:val="clear" w:color="auto" w:fill="00A443" w:themeFill="text2"/>
      </w:tcPr>
    </w:tblStylePr>
    <w:tblStylePr w:type="lastRow">
      <w:pPr>
        <w:jc w:val="center"/>
      </w:pPr>
      <w:rPr>
        <w:rFonts w:ascii="Tahoma" w:hAnsi="Tahoma"/>
        <w:b/>
      </w:rPr>
      <w:tblPr/>
      <w:tcPr>
        <w:tcBorders>
          <w:top w:val="double" w:sz="4" w:space="0" w:color="545759"/>
          <w:bottom w:val="single" w:sz="4" w:space="0" w:color="545759"/>
        </w:tcBorders>
      </w:tcPr>
    </w:tblStylePr>
    <w:tblStylePr w:type="firstCol">
      <w:rPr>
        <w:rFonts w:ascii="Palatino Linotype" w:hAnsi="Palatino Linotype"/>
        <w:b w:val="0"/>
        <w:color w:val="auto"/>
      </w:rPr>
    </w:tblStylePr>
    <w:tblStylePr w:type="band1Horz">
      <w:pPr>
        <w:jc w:val="center"/>
      </w:pPr>
      <w:tblPr/>
      <w:tcPr>
        <w:vAlign w:val="center"/>
      </w:tcPr>
    </w:tblStylePr>
    <w:tblStylePr w:type="band2Horz">
      <w:pPr>
        <w:jc w:val="center"/>
      </w:pPr>
      <w:tblPr/>
      <w:tcPr>
        <w:shd w:val="clear" w:color="auto" w:fill="FFFFFF" w:themeFill="background1"/>
      </w:tcPr>
    </w:tblStylePr>
  </w:style>
  <w:style w:type="table" w:styleId="TableClassic2">
    <w:name w:val="Table Classic 2"/>
    <w:basedOn w:val="TableNormal"/>
    <w:rsid w:val="001E7727"/>
    <w:pPr>
      <w:tabs>
        <w:tab w:val="left" w:pos="360"/>
        <w:tab w:val="left" w:pos="720"/>
        <w:tab w:val="left" w:pos="1080"/>
        <w:tab w:val="left" w:pos="1440"/>
      </w:tabs>
      <w:spacing w:after="0" w:line="240" w:lineRule="auto"/>
    </w:pPr>
    <w:rPr>
      <w:rFonts w:ascii="Arial" w:eastAsia="Times New Roman" w:hAnsi="Arial" w:cs="Times New Roman"/>
      <w:color w:val="auto"/>
      <w:sz w:val="18"/>
      <w:szCs w:val="18"/>
      <w:lang w:val="en-US"/>
    </w:rPr>
    <w:tblPr>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15" w:type="dxa"/>
        <w:right w:w="115" w:type="dxa"/>
      </w:tblCellMar>
    </w:tblPr>
    <w:trPr>
      <w:jc w:val="center"/>
    </w:trPr>
    <w:tcPr>
      <w:shd w:val="clear" w:color="auto" w:fill="auto"/>
    </w:tcPr>
    <w:tblStylePr w:type="firstRow">
      <w:rPr>
        <w:rFonts w:ascii="Arial" w:hAnsi="Arial"/>
        <w:b/>
        <w:i w:val="0"/>
        <w:color w:val="auto"/>
        <w:sz w:val="18"/>
        <w:szCs w:val="18"/>
      </w:rPr>
      <w:tblPr/>
      <w:tcPr>
        <w:tcBorders>
          <w:top w:val="single" w:sz="6" w:space="0" w:color="000000"/>
          <w:left w:val="single" w:sz="6" w:space="0" w:color="000000"/>
          <w:bottom w:val="single" w:sz="6" w:space="0" w:color="000000"/>
          <w:right w:val="single" w:sz="6" w:space="0" w:color="000000"/>
          <w:insideH w:val="single" w:sz="6" w:space="0" w:color="000000"/>
          <w:insideV w:val="single" w:sz="6" w:space="0" w:color="000000"/>
          <w:tl2br w:val="nil"/>
          <w:tr2bl w:val="nil"/>
        </w:tcBorders>
        <w:shd w:val="clear" w:color="auto" w:fill="CCCCFF"/>
      </w:tcPr>
    </w:tblStylePr>
    <w:tblStylePr w:type="lastRow">
      <w:rPr>
        <w:rFonts w:ascii="Arial" w:hAnsi="Arial"/>
        <w:color w:val="auto"/>
        <w:sz w:val="18"/>
      </w:rPr>
      <w:tblPr/>
      <w:tcPr>
        <w:tcBorders>
          <w:top w:val="single" w:sz="6" w:space="0" w:color="000000"/>
          <w:tl2br w:val="none" w:sz="0" w:space="0" w:color="auto"/>
          <w:tr2bl w:val="none" w:sz="0" w:space="0" w:color="auto"/>
        </w:tcBorders>
      </w:tcPr>
    </w:tblStylePr>
    <w:tblStylePr w:type="firstCol">
      <w:rPr>
        <w:rFonts w:ascii="Arial" w:hAnsi="Arial"/>
        <w:b/>
        <w:bCs/>
        <w:sz w:val="18"/>
      </w:rPr>
      <w:tblPr/>
      <w:tcPr>
        <w:shd w:val="clear" w:color="auto" w:fill="FFFF99"/>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numbering" w:customStyle="1" w:styleId="StyleBulleted6">
    <w:name w:val="Style Bulleted6"/>
    <w:rsid w:val="001E7727"/>
    <w:pPr>
      <w:numPr>
        <w:numId w:val="26"/>
      </w:numPr>
    </w:pPr>
  </w:style>
  <w:style w:type="numbering" w:customStyle="1" w:styleId="StyleBulleted9">
    <w:name w:val="Style Bulleted9"/>
    <w:basedOn w:val="NoList"/>
    <w:rsid w:val="001E7727"/>
    <w:pPr>
      <w:numPr>
        <w:numId w:val="27"/>
      </w:numPr>
    </w:pPr>
  </w:style>
  <w:style w:type="character" w:customStyle="1" w:styleId="CoverText">
    <w:name w:val="Cover Text"/>
    <w:basedOn w:val="DefaultParagraphFont"/>
    <w:rsid w:val="001E7727"/>
    <w:rPr>
      <w:rFonts w:ascii="Arial" w:hAnsi="Arial"/>
      <w:color w:val="545759"/>
      <w:sz w:val="20"/>
    </w:rPr>
  </w:style>
  <w:style w:type="numbering" w:customStyle="1" w:styleId="StyleNumberedLeft025Hanging025">
    <w:name w:val="Style Numbered Left:  0.25&quot; Hanging:  0.25&quot;"/>
    <w:basedOn w:val="NoList"/>
    <w:rsid w:val="001E7727"/>
    <w:pPr>
      <w:numPr>
        <w:numId w:val="28"/>
      </w:numPr>
    </w:pPr>
  </w:style>
  <w:style w:type="numbering" w:customStyle="1" w:styleId="StyleBulletedLeft0Hanging03">
    <w:name w:val="Style Bulleted Left:  0&quot; Hanging:  0.3&quot;"/>
    <w:basedOn w:val="NoList"/>
    <w:rsid w:val="001E7727"/>
    <w:pPr>
      <w:numPr>
        <w:numId w:val="29"/>
      </w:numPr>
    </w:pPr>
  </w:style>
  <w:style w:type="paragraph" w:customStyle="1" w:styleId="StyleCaptionWhite">
    <w:name w:val="Style Caption + White"/>
    <w:basedOn w:val="Caption"/>
    <w:rsid w:val="001E7727"/>
    <w:pPr>
      <w:spacing w:before="120" w:after="120"/>
      <w:jc w:val="center"/>
    </w:pPr>
    <w:rPr>
      <w:rFonts w:eastAsia="Times New Roman"/>
      <w:caps w:val="0"/>
      <w:color w:val="FFFFFF"/>
      <w:kern w:val="0"/>
      <w:sz w:val="20"/>
      <w:szCs w:val="20"/>
      <w14:textFill>
        <w14:solidFill>
          <w14:srgbClr w14:val="FFFFFF">
            <w14:lumMod w14:val="50000"/>
          </w14:srgbClr>
        </w14:solidFill>
      </w14:textFill>
    </w:rPr>
  </w:style>
  <w:style w:type="numbering" w:customStyle="1" w:styleId="StyleBulleted">
    <w:name w:val="Style Bulleted"/>
    <w:basedOn w:val="NoList"/>
    <w:rsid w:val="001E7727"/>
    <w:pPr>
      <w:numPr>
        <w:numId w:val="30"/>
      </w:numPr>
    </w:pPr>
  </w:style>
  <w:style w:type="table" w:styleId="TableList7">
    <w:name w:val="Table List 7"/>
    <w:basedOn w:val="TableNormal"/>
    <w:rsid w:val="001E7727"/>
    <w:pPr>
      <w:spacing w:after="0" w:line="240" w:lineRule="auto"/>
    </w:pPr>
    <w:rPr>
      <w:rFonts w:ascii="Times New Roman" w:eastAsia="Times New Roman" w:hAnsi="Times New Roman" w:cs="Times New Roman"/>
      <w:color w:val="auto"/>
      <w:sz w:val="20"/>
      <w:szCs w:val="20"/>
      <w:lang w:val="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paragraph" w:customStyle="1" w:styleId="ExecSummaryHead1">
    <w:name w:val="Exec Summary Head 1"/>
    <w:basedOn w:val="TOCHeading"/>
    <w:next w:val="Normal"/>
    <w:link w:val="ExecSummaryHead1Char"/>
    <w:rsid w:val="001E7727"/>
    <w:pPr>
      <w:keepNext w:val="0"/>
      <w:keepLines w:val="0"/>
      <w:widowControl w:val="0"/>
      <w:spacing w:before="480" w:after="240" w:line="240" w:lineRule="auto"/>
    </w:pPr>
    <w:rPr>
      <w:caps/>
    </w:rPr>
  </w:style>
  <w:style w:type="character" w:customStyle="1" w:styleId="TOCHeadingChar">
    <w:name w:val="TOC Heading Char"/>
    <w:basedOn w:val="DefaultParagraphFont"/>
    <w:link w:val="TOCHeading"/>
    <w:uiPriority w:val="39"/>
    <w:rsid w:val="001E7727"/>
    <w:rPr>
      <w:rFonts w:ascii="Times New Roman" w:eastAsia="Times New Roman" w:hAnsi="Times New Roman" w:cs="Times New Roman"/>
      <w:color w:val="D27600" w:themeColor="accent1" w:themeShade="BF"/>
      <w:sz w:val="32"/>
      <w:lang w:val="en-US"/>
    </w:rPr>
  </w:style>
  <w:style w:type="character" w:customStyle="1" w:styleId="ExecSummaryHead1Char">
    <w:name w:val="Exec Summary Head 1 Char"/>
    <w:basedOn w:val="TOCHeadingChar"/>
    <w:link w:val="ExecSummaryHead1"/>
    <w:rsid w:val="001E7727"/>
    <w:rPr>
      <w:rFonts w:ascii="Times New Roman" w:eastAsia="Times New Roman" w:hAnsi="Times New Roman" w:cs="Times New Roman"/>
      <w:caps/>
      <w:color w:val="D27600" w:themeColor="accent1" w:themeShade="BF"/>
      <w:sz w:val="32"/>
      <w:lang w:val="en-US"/>
    </w:rPr>
  </w:style>
  <w:style w:type="table" w:styleId="MediumShading1-Accent6">
    <w:name w:val="Medium Shading 1 Accent 6"/>
    <w:basedOn w:val="TableNormal"/>
    <w:uiPriority w:val="63"/>
    <w:rsid w:val="001E7727"/>
    <w:pPr>
      <w:spacing w:after="0" w:line="240" w:lineRule="auto"/>
    </w:pPr>
    <w:rPr>
      <w:rFonts w:ascii="Times New Roman" w:eastAsia="Times New Roman" w:hAnsi="Times New Roman" w:cs="Times New Roman"/>
      <w:color w:val="auto"/>
      <w:sz w:val="20"/>
      <w:szCs w:val="20"/>
      <w:lang w:val="en-US"/>
    </w:rPr>
    <w:tblPr>
      <w:tblStyleRowBandSize w:val="1"/>
      <w:tblStyleColBandSize w:val="1"/>
      <w:tblBorders>
        <w:top w:val="single" w:sz="8" w:space="0" w:color="E4F0E8" w:themeColor="accent6" w:themeTint="BF"/>
        <w:left w:val="single" w:sz="8" w:space="0" w:color="E4F0E8" w:themeColor="accent6" w:themeTint="BF"/>
        <w:bottom w:val="single" w:sz="8" w:space="0" w:color="E4F0E8" w:themeColor="accent6" w:themeTint="BF"/>
        <w:right w:val="single" w:sz="8" w:space="0" w:color="E4F0E8" w:themeColor="accent6" w:themeTint="BF"/>
        <w:insideH w:val="single" w:sz="8" w:space="0" w:color="E4F0E8" w:themeColor="accent6" w:themeTint="BF"/>
      </w:tblBorders>
    </w:tblPr>
    <w:tblStylePr w:type="firstRow">
      <w:pPr>
        <w:spacing w:before="0" w:after="0" w:line="240" w:lineRule="auto"/>
      </w:pPr>
      <w:rPr>
        <w:b/>
        <w:bCs/>
        <w:color w:val="FFFFFF" w:themeColor="background1"/>
      </w:rPr>
      <w:tblPr/>
      <w:tcPr>
        <w:tcBorders>
          <w:top w:val="single" w:sz="8" w:space="0" w:color="E4F0E8" w:themeColor="accent6" w:themeTint="BF"/>
          <w:left w:val="single" w:sz="8" w:space="0" w:color="E4F0E8" w:themeColor="accent6" w:themeTint="BF"/>
          <w:bottom w:val="single" w:sz="8" w:space="0" w:color="E4F0E8" w:themeColor="accent6" w:themeTint="BF"/>
          <w:right w:val="single" w:sz="8" w:space="0" w:color="E4F0E8" w:themeColor="accent6" w:themeTint="BF"/>
          <w:insideH w:val="nil"/>
          <w:insideV w:val="nil"/>
        </w:tcBorders>
        <w:shd w:val="clear" w:color="auto" w:fill="DCEBE1" w:themeFill="accent6"/>
      </w:tcPr>
    </w:tblStylePr>
    <w:tblStylePr w:type="lastRow">
      <w:pPr>
        <w:spacing w:before="0" w:after="0" w:line="240" w:lineRule="auto"/>
      </w:pPr>
      <w:rPr>
        <w:b/>
        <w:bCs/>
      </w:rPr>
      <w:tblPr/>
      <w:tcPr>
        <w:tcBorders>
          <w:top w:val="double" w:sz="6" w:space="0" w:color="E4F0E8" w:themeColor="accent6" w:themeTint="BF"/>
          <w:left w:val="single" w:sz="8" w:space="0" w:color="E4F0E8" w:themeColor="accent6" w:themeTint="BF"/>
          <w:bottom w:val="single" w:sz="8" w:space="0" w:color="E4F0E8" w:themeColor="accent6" w:themeTint="BF"/>
          <w:right w:val="single" w:sz="8" w:space="0" w:color="E4F0E8" w:themeColor="accent6" w:themeTint="BF"/>
          <w:insideH w:val="nil"/>
          <w:insideV w:val="nil"/>
        </w:tcBorders>
      </w:tcPr>
    </w:tblStylePr>
    <w:tblStylePr w:type="firstCol">
      <w:rPr>
        <w:b/>
        <w:bCs/>
      </w:rPr>
    </w:tblStylePr>
    <w:tblStylePr w:type="lastCol">
      <w:rPr>
        <w:b/>
        <w:bCs/>
      </w:rPr>
    </w:tblStylePr>
    <w:tblStylePr w:type="band1Vert">
      <w:tblPr/>
      <w:tcPr>
        <w:shd w:val="clear" w:color="auto" w:fill="F6FAF7" w:themeFill="accent6" w:themeFillTint="3F"/>
      </w:tcPr>
    </w:tblStylePr>
    <w:tblStylePr w:type="band1Horz">
      <w:tblPr/>
      <w:tcPr>
        <w:tcBorders>
          <w:insideH w:val="nil"/>
          <w:insideV w:val="nil"/>
        </w:tcBorders>
        <w:shd w:val="clear" w:color="auto" w:fill="F6FAF7" w:themeFill="accent6" w:themeFillTint="3F"/>
      </w:tcPr>
    </w:tblStylePr>
    <w:tblStylePr w:type="band2Horz">
      <w:tblPr/>
      <w:tcPr>
        <w:tcBorders>
          <w:insideH w:val="nil"/>
          <w:insideV w:val="nil"/>
        </w:tcBorders>
      </w:tcPr>
    </w:tblStylePr>
  </w:style>
  <w:style w:type="paragraph" w:styleId="EndnoteText">
    <w:name w:val="endnote text"/>
    <w:basedOn w:val="Normal"/>
    <w:link w:val="EndnoteTextChar"/>
    <w:uiPriority w:val="99"/>
    <w:rsid w:val="001E7727"/>
    <w:pPr>
      <w:spacing w:after="0" w:line="264" w:lineRule="auto"/>
    </w:pPr>
    <w:rPr>
      <w:rFonts w:ascii="Arial" w:eastAsia="Times New Roman" w:hAnsi="Arial" w:cs="Times New Roman"/>
      <w:color w:val="auto"/>
      <w:sz w:val="20"/>
      <w:szCs w:val="20"/>
    </w:rPr>
  </w:style>
  <w:style w:type="character" w:customStyle="1" w:styleId="EndnoteTextChar">
    <w:name w:val="Endnote Text Char"/>
    <w:basedOn w:val="DefaultParagraphFont"/>
    <w:link w:val="EndnoteText"/>
    <w:uiPriority w:val="99"/>
    <w:rsid w:val="001E7727"/>
    <w:rPr>
      <w:rFonts w:ascii="Arial" w:eastAsia="Times New Roman" w:hAnsi="Arial" w:cs="Times New Roman"/>
      <w:color w:val="auto"/>
      <w:sz w:val="20"/>
      <w:szCs w:val="20"/>
      <w:lang w:val="en-US"/>
    </w:rPr>
  </w:style>
  <w:style w:type="character" w:styleId="EndnoteReference">
    <w:name w:val="endnote reference"/>
    <w:basedOn w:val="DefaultParagraphFont"/>
    <w:uiPriority w:val="99"/>
    <w:rsid w:val="001E7727"/>
    <w:rPr>
      <w:rFonts w:ascii="Arial" w:hAnsi="Arial"/>
      <w:color w:val="555759"/>
      <w:vertAlign w:val="superscript"/>
    </w:rPr>
  </w:style>
  <w:style w:type="paragraph" w:customStyle="1" w:styleId="TableBullet0">
    <w:name w:val="Table Bullet"/>
    <w:basedOn w:val="ListParagraph"/>
    <w:link w:val="TableBulletChar"/>
    <w:qFormat/>
    <w:rsid w:val="001E7727"/>
    <w:pPr>
      <w:numPr>
        <w:numId w:val="32"/>
      </w:numPr>
      <w:spacing w:after="0" w:line="264" w:lineRule="auto"/>
    </w:pPr>
    <w:rPr>
      <w:rFonts w:ascii="Arial" w:eastAsia="Times New Roman" w:hAnsi="Arial" w:cs="Times New Roman"/>
      <w:color w:val="auto"/>
      <w:sz w:val="20"/>
      <w:szCs w:val="24"/>
    </w:rPr>
  </w:style>
  <w:style w:type="character" w:customStyle="1" w:styleId="TableBulletChar">
    <w:name w:val="Table Bullet Char"/>
    <w:basedOn w:val="DefaultParagraphFont"/>
    <w:link w:val="TableBullet0"/>
    <w:rsid w:val="001E7727"/>
    <w:rPr>
      <w:rFonts w:ascii="Arial" w:eastAsia="Times New Roman" w:hAnsi="Arial" w:cs="Times New Roman"/>
      <w:color w:val="auto"/>
      <w:sz w:val="20"/>
      <w:szCs w:val="24"/>
      <w:lang w:val="en-US"/>
    </w:rPr>
  </w:style>
  <w:style w:type="paragraph" w:customStyle="1" w:styleId="FooterAddress">
    <w:name w:val="Footer Address"/>
    <w:basedOn w:val="Footer"/>
    <w:link w:val="FooterAddressChar"/>
    <w:qFormat/>
    <w:rsid w:val="001E7727"/>
    <w:pPr>
      <w:tabs>
        <w:tab w:val="clear" w:pos="4252"/>
        <w:tab w:val="clear" w:pos="8504"/>
        <w:tab w:val="left" w:pos="360"/>
        <w:tab w:val="left" w:pos="720"/>
        <w:tab w:val="left" w:pos="1080"/>
        <w:tab w:val="left" w:pos="1440"/>
        <w:tab w:val="center" w:pos="4320"/>
        <w:tab w:val="right" w:pos="9360"/>
      </w:tabs>
      <w:spacing w:line="240" w:lineRule="exact"/>
    </w:pPr>
    <w:rPr>
      <w:rFonts w:ascii="Arial" w:eastAsia="Times New Roman" w:hAnsi="Arial" w:cs="Times New Roman"/>
      <w:color w:val="555759"/>
      <w:sz w:val="16"/>
      <w:szCs w:val="24"/>
    </w:rPr>
  </w:style>
  <w:style w:type="character" w:customStyle="1" w:styleId="FooterAddressChar">
    <w:name w:val="Footer Address Char"/>
    <w:basedOn w:val="DefaultParagraphFont"/>
    <w:link w:val="FooterAddress"/>
    <w:rsid w:val="001E7727"/>
    <w:rPr>
      <w:rFonts w:ascii="Arial" w:eastAsia="Times New Roman" w:hAnsi="Arial" w:cs="Times New Roman"/>
      <w:color w:val="555759"/>
      <w:sz w:val="16"/>
      <w:szCs w:val="24"/>
      <w:lang w:val="en-US"/>
    </w:rPr>
  </w:style>
  <w:style w:type="paragraph" w:customStyle="1" w:styleId="Headerinfo">
    <w:name w:val="Header info"/>
    <w:basedOn w:val="Normal"/>
    <w:qFormat/>
    <w:rsid w:val="001E7727"/>
    <w:pPr>
      <w:tabs>
        <w:tab w:val="right" w:pos="9000"/>
      </w:tabs>
      <w:spacing w:after="0" w:line="276" w:lineRule="auto"/>
    </w:pPr>
    <w:rPr>
      <w:rFonts w:ascii="Arial" w:eastAsia="Times New Roman" w:hAnsi="Arial" w:cs="Arial"/>
      <w:noProof/>
      <w:color w:val="545759"/>
      <w:sz w:val="24"/>
      <w:szCs w:val="21"/>
      <w:lang w:val="fr-FR"/>
    </w:rPr>
  </w:style>
  <w:style w:type="paragraph" w:customStyle="1" w:styleId="ResumeBullet">
    <w:name w:val="Resume Bullet"/>
    <w:basedOn w:val="BodyText"/>
    <w:link w:val="ResumeBulletChar"/>
    <w:autoRedefine/>
    <w:rsid w:val="001E7727"/>
    <w:pPr>
      <w:keepLines/>
      <w:numPr>
        <w:numId w:val="31"/>
      </w:numPr>
      <w:spacing w:after="240" w:line="240" w:lineRule="auto"/>
    </w:pPr>
    <w:rPr>
      <w:rFonts w:ascii="Arial" w:eastAsia="Times New Roman" w:hAnsi="Arial" w:cs="Times New Roman"/>
      <w:bCs/>
      <w:color w:val="545759"/>
      <w:sz w:val="20"/>
      <w:szCs w:val="20"/>
      <w:lang w:val="en-GB" w:eastAsia="x-none"/>
    </w:rPr>
  </w:style>
  <w:style w:type="character" w:customStyle="1" w:styleId="ResumeBulletChar">
    <w:name w:val="Resume Bullet Char"/>
    <w:link w:val="ResumeBullet"/>
    <w:rsid w:val="001E7727"/>
    <w:rPr>
      <w:rFonts w:ascii="Arial" w:eastAsia="Times New Roman" w:hAnsi="Arial" w:cs="Times New Roman"/>
      <w:bCs/>
      <w:color w:val="545759"/>
      <w:sz w:val="20"/>
      <w:szCs w:val="20"/>
      <w:lang w:val="en-GB" w:eastAsia="x-none"/>
    </w:rPr>
  </w:style>
  <w:style w:type="paragraph" w:customStyle="1" w:styleId="SectionHeading">
    <w:name w:val="Section Heading"/>
    <w:basedOn w:val="Normal"/>
    <w:autoRedefine/>
    <w:qFormat/>
    <w:rsid w:val="001E7727"/>
    <w:pPr>
      <w:keepNext/>
      <w:pBdr>
        <w:top w:val="single" w:sz="4" w:space="1" w:color="95D600"/>
        <w:left w:val="single" w:sz="4" w:space="4" w:color="95D600"/>
        <w:bottom w:val="single" w:sz="4" w:space="1" w:color="95D600"/>
        <w:right w:val="single" w:sz="4" w:space="4" w:color="95D600"/>
      </w:pBdr>
      <w:shd w:val="clear" w:color="auto" w:fill="95D600"/>
      <w:spacing w:before="240" w:after="120" w:line="276" w:lineRule="auto"/>
    </w:pPr>
    <w:rPr>
      <w:rFonts w:ascii="Arial" w:eastAsia="Calibri" w:hAnsi="Arial" w:cs="Arial"/>
      <w:b/>
      <w:bCs/>
      <w:color w:val="FFFFFF" w:themeColor="background1"/>
      <w:sz w:val="20"/>
      <w:lang w:val="en-GB"/>
    </w:rPr>
  </w:style>
  <w:style w:type="paragraph" w:customStyle="1" w:styleId="SubHeaderBold">
    <w:name w:val="Sub Header Bold"/>
    <w:basedOn w:val="Normal"/>
    <w:qFormat/>
    <w:rsid w:val="001E7727"/>
    <w:pPr>
      <w:spacing w:after="120" w:line="240" w:lineRule="auto"/>
      <w:ind w:left="360" w:hanging="360"/>
    </w:pPr>
    <w:rPr>
      <w:rFonts w:ascii="Arial" w:eastAsia="Times New Roman" w:hAnsi="Arial" w:cs="Arial"/>
      <w:b/>
      <w:noProof/>
      <w:color w:val="auto"/>
      <w:sz w:val="28"/>
      <w:lang w:val="en-GB"/>
    </w:rPr>
  </w:style>
  <w:style w:type="character" w:customStyle="1" w:styleId="ProposalBodyHeading">
    <w:name w:val="Proposal Body Heading"/>
    <w:basedOn w:val="DefaultParagraphFont"/>
    <w:uiPriority w:val="1"/>
    <w:qFormat/>
    <w:rsid w:val="001E7727"/>
    <w:rPr>
      <w:rFonts w:ascii="Arial" w:hAnsi="Arial"/>
      <w:b/>
      <w:color w:val="555759"/>
      <w:sz w:val="22"/>
    </w:rPr>
  </w:style>
  <w:style w:type="character" w:customStyle="1" w:styleId="TOC1Char">
    <w:name w:val="TOC 1 Char"/>
    <w:basedOn w:val="DefaultParagraphFont"/>
    <w:link w:val="TOC1"/>
    <w:uiPriority w:val="39"/>
    <w:rsid w:val="001E7727"/>
    <w:rPr>
      <w:rFonts w:ascii="IberPangea Text Medium" w:hAnsi="IberPangea Text Medium" w:cs="IberPangea Text Medium"/>
      <w:noProof/>
      <w:sz w:val="28"/>
      <w:szCs w:val="21"/>
      <w:lang w:val="en-US"/>
    </w:rPr>
  </w:style>
  <w:style w:type="table" w:customStyle="1" w:styleId="ListTable3-Accent11">
    <w:name w:val="List Table 3 - Accent 11"/>
    <w:aliases w:val="Energy Table"/>
    <w:basedOn w:val="TableNormal"/>
    <w:uiPriority w:val="99"/>
    <w:qFormat/>
    <w:rsid w:val="001E7727"/>
    <w:pPr>
      <w:spacing w:after="0" w:line="240" w:lineRule="auto"/>
      <w:jc w:val="center"/>
    </w:pPr>
    <w:rPr>
      <w:rFonts w:ascii="Arial" w:eastAsia="Times New Roman" w:hAnsi="Arial" w:cs="Times New Roman"/>
      <w:color w:val="auto"/>
      <w:sz w:val="20"/>
      <w:szCs w:val="20"/>
      <w:lang w:val="en-US"/>
    </w:rPr>
    <w:tblPr>
      <w:tblStyleRowBandSize w:val="1"/>
      <w:tblStyleColBandSize w:val="1"/>
      <w:tblBorders>
        <w:top w:val="single" w:sz="4" w:space="0" w:color="FF9C1A" w:themeColor="accent1"/>
        <w:bottom w:val="single" w:sz="4" w:space="0" w:color="FF9C1A" w:themeColor="accent1"/>
        <w:insideH w:val="single" w:sz="4" w:space="0" w:color="FF9C1A" w:themeColor="accent1"/>
      </w:tblBorders>
    </w:tblPr>
    <w:tcPr>
      <w:vAlign w:val="center"/>
    </w:tcPr>
    <w:tblStylePr w:type="firstRow">
      <w:pPr>
        <w:jc w:val="center"/>
      </w:pPr>
      <w:rPr>
        <w:b/>
        <w:bCs/>
        <w:color w:val="FFFFFF" w:themeColor="background1"/>
      </w:rPr>
      <w:tblPr/>
      <w:tcPr>
        <w:shd w:val="clear" w:color="auto" w:fill="FF9C1A" w:themeFill="accent1"/>
        <w:vAlign w:val="bottom"/>
      </w:tcPr>
    </w:tblStylePr>
    <w:tblStylePr w:type="lastRow">
      <w:rPr>
        <w:b/>
        <w:bCs/>
      </w:rPr>
      <w:tblPr/>
      <w:tcPr>
        <w:tcBorders>
          <w:top w:val="double" w:sz="4" w:space="0" w:color="FF9C1A"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9C1A" w:themeColor="accent1"/>
          <w:right w:val="single" w:sz="4" w:space="0" w:color="FF9C1A" w:themeColor="accent1"/>
        </w:tcBorders>
      </w:tcPr>
    </w:tblStylePr>
    <w:tblStylePr w:type="band1Horz">
      <w:tblPr/>
      <w:tcPr>
        <w:tcBorders>
          <w:top w:val="single" w:sz="4" w:space="0" w:color="FF9C1A" w:themeColor="accent1"/>
          <w:bottom w:val="single" w:sz="4" w:space="0" w:color="FF9C1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9C1A" w:themeColor="accent1"/>
          <w:left w:val="nil"/>
        </w:tcBorders>
      </w:tcPr>
    </w:tblStylePr>
    <w:tblStylePr w:type="swCell">
      <w:tblPr/>
      <w:tcPr>
        <w:tcBorders>
          <w:top w:val="double" w:sz="4" w:space="0" w:color="FF9C1A" w:themeColor="accent1"/>
          <w:right w:val="nil"/>
        </w:tcBorders>
      </w:tcPr>
    </w:tblStylePr>
  </w:style>
  <w:style w:type="paragraph" w:customStyle="1" w:styleId="ResumeSubHead">
    <w:name w:val="Resume Sub Head"/>
    <w:basedOn w:val="Normal"/>
    <w:qFormat/>
    <w:rsid w:val="001E7727"/>
    <w:pPr>
      <w:spacing w:after="120" w:line="276" w:lineRule="auto"/>
      <w:ind w:left="360" w:hanging="360"/>
    </w:pPr>
    <w:rPr>
      <w:rFonts w:ascii="Arial" w:eastAsia="Times New Roman" w:hAnsi="Arial" w:cs="Arial"/>
      <w:b/>
      <w:color w:val="auto"/>
      <w:sz w:val="20"/>
      <w:lang w:val="en-GB"/>
    </w:rPr>
  </w:style>
  <w:style w:type="paragraph" w:customStyle="1" w:styleId="ResumeParagraphText">
    <w:name w:val="Resume Paragraph Text"/>
    <w:basedOn w:val="Normal"/>
    <w:link w:val="ResumeParagraphTextChar"/>
    <w:qFormat/>
    <w:rsid w:val="001E7727"/>
    <w:pPr>
      <w:spacing w:after="0" w:line="276" w:lineRule="auto"/>
    </w:pPr>
    <w:rPr>
      <w:rFonts w:ascii="Arial" w:eastAsia="Times New Roman" w:hAnsi="Arial" w:cs="Times New Roman"/>
      <w:color w:val="auto"/>
      <w:sz w:val="20"/>
      <w:szCs w:val="20"/>
      <w:lang w:val="en-GB"/>
    </w:rPr>
  </w:style>
  <w:style w:type="character" w:customStyle="1" w:styleId="ResumeParagraphTextChar">
    <w:name w:val="Resume Paragraph Text Char"/>
    <w:basedOn w:val="DefaultParagraphFont"/>
    <w:link w:val="ResumeParagraphText"/>
    <w:rsid w:val="001E7727"/>
    <w:rPr>
      <w:rFonts w:ascii="Arial" w:eastAsia="Times New Roman" w:hAnsi="Arial" w:cs="Times New Roman"/>
      <w:color w:val="auto"/>
      <w:sz w:val="20"/>
      <w:szCs w:val="20"/>
      <w:lang w:val="en-GB"/>
    </w:rPr>
  </w:style>
  <w:style w:type="paragraph" w:customStyle="1" w:styleId="ProposalTitleGreen">
    <w:name w:val="Proposal Title Green"/>
    <w:basedOn w:val="Header"/>
    <w:link w:val="ProposalTitleGreenChar"/>
    <w:qFormat/>
    <w:rsid w:val="001E7727"/>
    <w:pPr>
      <w:widowControl w:val="0"/>
      <w:tabs>
        <w:tab w:val="clear" w:pos="4252"/>
        <w:tab w:val="clear" w:pos="8504"/>
      </w:tabs>
      <w:spacing w:before="240" w:after="240"/>
    </w:pPr>
    <w:rPr>
      <w:rFonts w:ascii="Arial" w:eastAsia="STXinwei" w:hAnsi="Arial" w:cs="Times New Roman"/>
      <w:b/>
      <w:color w:val="95D600"/>
      <w:sz w:val="22"/>
      <w:lang w:eastAsia="ja-JP"/>
    </w:rPr>
  </w:style>
  <w:style w:type="character" w:customStyle="1" w:styleId="ProposalTitleGreenChar">
    <w:name w:val="Proposal Title Green Char"/>
    <w:basedOn w:val="HeaderChar"/>
    <w:link w:val="ProposalTitleGreen"/>
    <w:rsid w:val="001E7727"/>
    <w:rPr>
      <w:rFonts w:ascii="Arial" w:eastAsia="STXinwei" w:hAnsi="Arial" w:cs="Times New Roman"/>
      <w:b/>
      <w:color w:val="95D600"/>
      <w:sz w:val="22"/>
      <w:lang w:val="en-US" w:eastAsia="ja-JP"/>
    </w:rPr>
  </w:style>
  <w:style w:type="table" w:customStyle="1" w:styleId="EnergyGreen">
    <w:name w:val="Energy_Green"/>
    <w:basedOn w:val="ListTable3-Accent11"/>
    <w:uiPriority w:val="99"/>
    <w:rsid w:val="001E7727"/>
    <w:pPr>
      <w:spacing w:before="40" w:after="40"/>
    </w:pPr>
    <w:tblPr>
      <w:tblStyleColBandSize w:val="0"/>
      <w:jc w:val="center"/>
    </w:tblPr>
    <w:trPr>
      <w:cantSplit/>
      <w:jc w:val="center"/>
    </w:trPr>
    <w:tblStylePr w:type="firstRow">
      <w:pPr>
        <w:jc w:val="center"/>
      </w:pPr>
      <w:rPr>
        <w:rFonts w:ascii="Arial" w:hAnsi="Arial"/>
        <w:b/>
        <w:bCs/>
        <w:color w:val="FFFFFF" w:themeColor="background1"/>
        <w:sz w:val="20"/>
      </w:rPr>
      <w:tblPr/>
      <w:tcPr>
        <w:tcBorders>
          <w:top w:val="nil"/>
          <w:left w:val="nil"/>
          <w:bottom w:val="nil"/>
          <w:right w:val="nil"/>
          <w:insideH w:val="nil"/>
          <w:insideV w:val="nil"/>
          <w:tl2br w:val="nil"/>
          <w:tr2bl w:val="nil"/>
        </w:tcBorders>
        <w:shd w:val="clear" w:color="auto" w:fill="FF9C1A" w:themeFill="accent1"/>
        <w:vAlign w:val="bottom"/>
      </w:tcPr>
    </w:tblStylePr>
    <w:tblStylePr w:type="lastRow">
      <w:pPr>
        <w:jc w:val="center"/>
      </w:pPr>
      <w:rPr>
        <w:rFonts w:ascii="Tahoma" w:hAnsi="Tahoma"/>
        <w:b/>
        <w:bCs/>
      </w:rPr>
      <w:tblPr/>
      <w:tcPr>
        <w:tcBorders>
          <w:top w:val="double" w:sz="4" w:space="0" w:color="FF9C1A" w:themeColor="accent1"/>
          <w:bottom w:val="single" w:sz="4" w:space="0" w:color="FF9C1A" w:themeColor="accent1"/>
        </w:tcBorders>
        <w:shd w:val="clear" w:color="auto" w:fill="FFFFFF" w:themeFill="background1"/>
      </w:tcPr>
    </w:tblStylePr>
    <w:tblStylePr w:type="firstCol">
      <w:rPr>
        <w:rFonts w:ascii="Palatino Linotype" w:hAnsi="Palatino Linotype"/>
        <w:b w:val="0"/>
        <w:bCs/>
        <w:color w:val="auto"/>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9C1A" w:themeColor="accent1"/>
          <w:right w:val="single" w:sz="4" w:space="0" w:color="FF9C1A" w:themeColor="accent1"/>
        </w:tcBorders>
      </w:tcPr>
    </w:tblStylePr>
    <w:tblStylePr w:type="band1Horz">
      <w:pPr>
        <w:jc w:val="center"/>
      </w:pPr>
      <w:tblPr/>
      <w:tcPr>
        <w:tcBorders>
          <w:top w:val="single" w:sz="4" w:space="0" w:color="FF9C1A" w:themeColor="accent1"/>
          <w:bottom w:val="single" w:sz="4" w:space="0" w:color="FF9C1A" w:themeColor="accent1"/>
          <w:insideH w:val="nil"/>
        </w:tcBorders>
        <w:vAlign w:val="center"/>
      </w:tcPr>
    </w:tblStylePr>
    <w:tblStylePr w:type="band2Horz">
      <w:pPr>
        <w:jc w:val="center"/>
      </w:pPr>
      <w:tblPr/>
      <w:tcPr>
        <w:shd w:val="clear" w:color="auto" w:fill="FFFFFF" w:themeFill="background1"/>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9C1A" w:themeColor="accent1"/>
          <w:left w:val="nil"/>
        </w:tcBorders>
      </w:tcPr>
    </w:tblStylePr>
    <w:tblStylePr w:type="swCell">
      <w:tblPr/>
      <w:tcPr>
        <w:tcBorders>
          <w:top w:val="double" w:sz="4" w:space="0" w:color="FF9C1A" w:themeColor="accent1"/>
          <w:right w:val="nil"/>
        </w:tcBorders>
      </w:tcPr>
    </w:tblStylePr>
  </w:style>
  <w:style w:type="table" w:customStyle="1" w:styleId="GridTable3-Accent31">
    <w:name w:val="Grid Table 3 - Accent 31"/>
    <w:basedOn w:val="TableNormal"/>
    <w:uiPriority w:val="48"/>
    <w:rsid w:val="001E7727"/>
    <w:pPr>
      <w:spacing w:after="0" w:line="240" w:lineRule="auto"/>
    </w:pPr>
    <w:rPr>
      <w:rFonts w:ascii="Times New Roman" w:eastAsiaTheme="minorEastAsia" w:hAnsi="Times New Roman" w:cs="Times New Roman"/>
      <w:color w:val="auto"/>
      <w:sz w:val="20"/>
      <w:szCs w:val="20"/>
      <w:lang w:val="en-US"/>
    </w:rPr>
    <w:tblPr>
      <w:tblStyleRowBandSize w:val="1"/>
      <w:tblStyleColBandSize w:val="1"/>
      <w:tblBorders>
        <w:top w:val="single" w:sz="4" w:space="0" w:color="6ABB9A" w:themeColor="accent3" w:themeTint="99"/>
        <w:left w:val="single" w:sz="4" w:space="0" w:color="6ABB9A" w:themeColor="accent3" w:themeTint="99"/>
        <w:bottom w:val="single" w:sz="4" w:space="0" w:color="6ABB9A" w:themeColor="accent3" w:themeTint="99"/>
        <w:right w:val="single" w:sz="4" w:space="0" w:color="6ABB9A" w:themeColor="accent3" w:themeTint="99"/>
        <w:insideH w:val="single" w:sz="4" w:space="0" w:color="6ABB9A" w:themeColor="accent3" w:themeTint="99"/>
        <w:insideV w:val="single" w:sz="4" w:space="0" w:color="6ABB9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DE8DD" w:themeFill="accent3" w:themeFillTint="33"/>
      </w:tcPr>
    </w:tblStylePr>
    <w:tblStylePr w:type="band1Horz">
      <w:tblPr/>
      <w:tcPr>
        <w:shd w:val="clear" w:color="auto" w:fill="CDE8DD" w:themeFill="accent3" w:themeFillTint="33"/>
      </w:tcPr>
    </w:tblStylePr>
    <w:tblStylePr w:type="neCell">
      <w:tblPr/>
      <w:tcPr>
        <w:tcBorders>
          <w:bottom w:val="single" w:sz="4" w:space="0" w:color="6ABB9A" w:themeColor="accent3" w:themeTint="99"/>
        </w:tcBorders>
      </w:tcPr>
    </w:tblStylePr>
    <w:tblStylePr w:type="nwCell">
      <w:tblPr/>
      <w:tcPr>
        <w:tcBorders>
          <w:bottom w:val="single" w:sz="4" w:space="0" w:color="6ABB9A" w:themeColor="accent3" w:themeTint="99"/>
        </w:tcBorders>
      </w:tcPr>
    </w:tblStylePr>
    <w:tblStylePr w:type="seCell">
      <w:tblPr/>
      <w:tcPr>
        <w:tcBorders>
          <w:top w:val="single" w:sz="4" w:space="0" w:color="6ABB9A" w:themeColor="accent3" w:themeTint="99"/>
        </w:tcBorders>
      </w:tcPr>
    </w:tblStylePr>
    <w:tblStylePr w:type="swCell">
      <w:tblPr/>
      <w:tcPr>
        <w:tcBorders>
          <w:top w:val="single" w:sz="4" w:space="0" w:color="6ABB9A" w:themeColor="accent3" w:themeTint="99"/>
        </w:tcBorders>
      </w:tcPr>
    </w:tblStylePr>
  </w:style>
  <w:style w:type="character" w:customStyle="1" w:styleId="hps">
    <w:name w:val="hps"/>
    <w:rsid w:val="001E7727"/>
  </w:style>
  <w:style w:type="character" w:customStyle="1" w:styleId="UnresolvedMention1">
    <w:name w:val="Unresolved Mention1"/>
    <w:basedOn w:val="DefaultParagraphFont"/>
    <w:uiPriority w:val="99"/>
    <w:semiHidden/>
    <w:unhideWhenUsed/>
    <w:rsid w:val="001E7727"/>
    <w:rPr>
      <w:color w:val="808080"/>
      <w:shd w:val="clear" w:color="auto" w:fill="E6E6E6"/>
    </w:rPr>
  </w:style>
  <w:style w:type="character" w:customStyle="1" w:styleId="ui-provider">
    <w:name w:val="ui-provider"/>
    <w:basedOn w:val="DefaultParagraphFont"/>
    <w:rsid w:val="001E7727"/>
  </w:style>
  <w:style w:type="character" w:styleId="PageNumber">
    <w:name w:val="page number"/>
    <w:uiPriority w:val="99"/>
    <w:rsid w:val="0069703E"/>
    <w:rPr>
      <w:rFonts w:cs="Times New Roman"/>
    </w:rPr>
  </w:style>
  <w:style w:type="paragraph" w:styleId="BodyTextIndent3">
    <w:name w:val="Body Text Indent 3"/>
    <w:basedOn w:val="Normal"/>
    <w:link w:val="BodyTextIndent3Char"/>
    <w:uiPriority w:val="99"/>
    <w:rsid w:val="0069703E"/>
    <w:pPr>
      <w:tabs>
        <w:tab w:val="num" w:pos="900"/>
      </w:tabs>
      <w:spacing w:after="0" w:line="240" w:lineRule="auto"/>
      <w:ind w:left="720"/>
      <w:jc w:val="both"/>
    </w:pPr>
    <w:rPr>
      <w:rFonts w:ascii="Times New Roman" w:eastAsia="Times New Roman" w:hAnsi="Times New Roman" w:cs="Times New Roman"/>
      <w:color w:val="auto"/>
      <w:sz w:val="16"/>
      <w:szCs w:val="16"/>
      <w:lang w:val="x-none" w:eastAsia="x-none"/>
    </w:rPr>
  </w:style>
  <w:style w:type="character" w:customStyle="1" w:styleId="BodyTextIndent3Char">
    <w:name w:val="Body Text Indent 3 Char"/>
    <w:basedOn w:val="DefaultParagraphFont"/>
    <w:link w:val="BodyTextIndent3"/>
    <w:uiPriority w:val="99"/>
    <w:rsid w:val="0069703E"/>
    <w:rPr>
      <w:rFonts w:ascii="Times New Roman" w:eastAsia="Times New Roman" w:hAnsi="Times New Roman" w:cs="Times New Roman"/>
      <w:color w:val="auto"/>
      <w:sz w:val="16"/>
      <w:szCs w:val="16"/>
      <w:lang w:val="x-none" w:eastAsia="x-none"/>
    </w:rPr>
  </w:style>
  <w:style w:type="paragraph" w:styleId="BodyTextIndent2">
    <w:name w:val="Body Text Indent 2"/>
    <w:basedOn w:val="Normal"/>
    <w:link w:val="BodyTextIndent2Char"/>
    <w:uiPriority w:val="99"/>
    <w:rsid w:val="0069703E"/>
    <w:pPr>
      <w:spacing w:after="120" w:line="480" w:lineRule="auto"/>
      <w:ind w:left="360"/>
    </w:pPr>
    <w:rPr>
      <w:rFonts w:ascii="Times New Roman" w:eastAsia="Times New Roman" w:hAnsi="Times New Roman" w:cs="Times New Roman"/>
      <w:color w:val="auto"/>
      <w:sz w:val="24"/>
      <w:szCs w:val="24"/>
      <w:lang w:val="x-none" w:eastAsia="x-none"/>
    </w:rPr>
  </w:style>
  <w:style w:type="character" w:customStyle="1" w:styleId="BodyTextIndent2Char">
    <w:name w:val="Body Text Indent 2 Char"/>
    <w:basedOn w:val="DefaultParagraphFont"/>
    <w:link w:val="BodyTextIndent2"/>
    <w:uiPriority w:val="99"/>
    <w:rsid w:val="0069703E"/>
    <w:rPr>
      <w:rFonts w:ascii="Times New Roman" w:eastAsia="Times New Roman" w:hAnsi="Times New Roman" w:cs="Times New Roman"/>
      <w:color w:val="auto"/>
      <w:sz w:val="24"/>
      <w:szCs w:val="24"/>
      <w:lang w:val="x-none" w:eastAsia="x-none"/>
    </w:rPr>
  </w:style>
  <w:style w:type="paragraph" w:styleId="BodyText3">
    <w:name w:val="Body Text 3"/>
    <w:basedOn w:val="Normal"/>
    <w:link w:val="BodyText3Char"/>
    <w:uiPriority w:val="99"/>
    <w:rsid w:val="0069703E"/>
    <w:pPr>
      <w:spacing w:after="120" w:line="240" w:lineRule="auto"/>
    </w:pPr>
    <w:rPr>
      <w:rFonts w:ascii="Times New Roman" w:eastAsia="Times New Roman" w:hAnsi="Times New Roman" w:cs="Times New Roman"/>
      <w:color w:val="auto"/>
      <w:sz w:val="16"/>
      <w:szCs w:val="16"/>
      <w:lang w:val="x-none" w:eastAsia="x-none"/>
    </w:rPr>
  </w:style>
  <w:style w:type="character" w:customStyle="1" w:styleId="BodyText3Char">
    <w:name w:val="Body Text 3 Char"/>
    <w:basedOn w:val="DefaultParagraphFont"/>
    <w:link w:val="BodyText3"/>
    <w:uiPriority w:val="99"/>
    <w:rsid w:val="0069703E"/>
    <w:rPr>
      <w:rFonts w:ascii="Times New Roman" w:eastAsia="Times New Roman" w:hAnsi="Times New Roman" w:cs="Times New Roman"/>
      <w:color w:val="auto"/>
      <w:sz w:val="16"/>
      <w:szCs w:val="16"/>
      <w:lang w:val="x-none" w:eastAsia="x-none"/>
    </w:rPr>
  </w:style>
  <w:style w:type="paragraph" w:styleId="BodyText2">
    <w:name w:val="Body Text 2"/>
    <w:basedOn w:val="Normal"/>
    <w:link w:val="BodyText2Char"/>
    <w:uiPriority w:val="99"/>
    <w:rsid w:val="0069703E"/>
    <w:pPr>
      <w:spacing w:after="120" w:line="480" w:lineRule="auto"/>
    </w:pPr>
    <w:rPr>
      <w:rFonts w:ascii="Times New Roman" w:eastAsia="Times New Roman" w:hAnsi="Times New Roman" w:cs="Times New Roman"/>
      <w:color w:val="auto"/>
      <w:sz w:val="24"/>
      <w:szCs w:val="24"/>
      <w:lang w:val="x-none" w:eastAsia="x-none"/>
    </w:rPr>
  </w:style>
  <w:style w:type="character" w:customStyle="1" w:styleId="BodyText2Char">
    <w:name w:val="Body Text 2 Char"/>
    <w:basedOn w:val="DefaultParagraphFont"/>
    <w:link w:val="BodyText2"/>
    <w:uiPriority w:val="99"/>
    <w:rsid w:val="0069703E"/>
    <w:rPr>
      <w:rFonts w:ascii="Times New Roman" w:eastAsia="Times New Roman" w:hAnsi="Times New Roman" w:cs="Times New Roman"/>
      <w:color w:val="auto"/>
      <w:sz w:val="24"/>
      <w:szCs w:val="24"/>
      <w:lang w:val="x-none" w:eastAsia="x-none"/>
    </w:rPr>
  </w:style>
  <w:style w:type="paragraph" w:customStyle="1" w:styleId="BodyTextContinued">
    <w:name w:val="Body Text Continued"/>
    <w:basedOn w:val="BodyText"/>
    <w:next w:val="BodyText"/>
    <w:uiPriority w:val="99"/>
    <w:rsid w:val="0069703E"/>
    <w:pPr>
      <w:widowControl w:val="0"/>
      <w:spacing w:after="240" w:line="240" w:lineRule="auto"/>
    </w:pPr>
    <w:rPr>
      <w:rFonts w:ascii="Times New Roman" w:eastAsia="Times New Roman" w:hAnsi="Times New Roman" w:cs="Times New Roman"/>
      <w:color w:val="auto"/>
      <w:sz w:val="24"/>
      <w:szCs w:val="20"/>
      <w:lang w:val="x-none" w:eastAsia="x-none"/>
    </w:rPr>
  </w:style>
  <w:style w:type="paragraph" w:styleId="BlockText">
    <w:name w:val="Block Text"/>
    <w:basedOn w:val="Normal"/>
    <w:uiPriority w:val="99"/>
    <w:rsid w:val="0069703E"/>
    <w:pPr>
      <w:spacing w:after="0" w:line="240" w:lineRule="auto"/>
      <w:ind w:left="720" w:right="360" w:firstLine="480"/>
    </w:pPr>
    <w:rPr>
      <w:rFonts w:ascii="Times New Roman" w:eastAsia="Times New Roman" w:hAnsi="Times New Roman" w:cs="Times New Roman"/>
      <w:color w:val="auto"/>
      <w:sz w:val="24"/>
      <w:szCs w:val="24"/>
    </w:rPr>
  </w:style>
  <w:style w:type="paragraph" w:customStyle="1" w:styleId="TopHeader">
    <w:name w:val="Top Header"/>
    <w:basedOn w:val="Normal"/>
    <w:uiPriority w:val="99"/>
    <w:rsid w:val="0069703E"/>
    <w:pPr>
      <w:numPr>
        <w:numId w:val="40"/>
      </w:numPr>
      <w:autoSpaceDE w:val="0"/>
      <w:autoSpaceDN w:val="0"/>
      <w:adjustRightInd w:val="0"/>
      <w:spacing w:after="0" w:line="240" w:lineRule="auto"/>
    </w:pPr>
    <w:rPr>
      <w:rFonts w:ascii="Arial" w:eastAsia="Times New Roman" w:hAnsi="Arial" w:cs="Arial"/>
      <w:b/>
      <w:color w:val="007DA5"/>
      <w:sz w:val="28"/>
      <w:szCs w:val="28"/>
    </w:rPr>
  </w:style>
  <w:style w:type="paragraph" w:customStyle="1" w:styleId="SubHeader">
    <w:name w:val="SubHeader"/>
    <w:basedOn w:val="Normal"/>
    <w:uiPriority w:val="99"/>
    <w:rsid w:val="0069703E"/>
    <w:pPr>
      <w:pBdr>
        <w:bottom w:val="single" w:sz="4" w:space="1" w:color="auto"/>
      </w:pBdr>
      <w:autoSpaceDE w:val="0"/>
      <w:autoSpaceDN w:val="0"/>
      <w:adjustRightInd w:val="0"/>
      <w:spacing w:after="0" w:line="240" w:lineRule="auto"/>
      <w:ind w:left="720"/>
    </w:pPr>
    <w:rPr>
      <w:rFonts w:ascii="Arial" w:eastAsia="Times New Roman" w:hAnsi="Arial" w:cs="Arial"/>
      <w:b/>
      <w:color w:val="000000"/>
      <w:sz w:val="24"/>
      <w:szCs w:val="24"/>
    </w:rPr>
  </w:style>
  <w:style w:type="paragraph" w:styleId="BodyTextFirstIndent">
    <w:name w:val="Body Text First Indent"/>
    <w:basedOn w:val="BodyText"/>
    <w:link w:val="BodyTextFirstIndentChar"/>
    <w:uiPriority w:val="99"/>
    <w:rsid w:val="0069703E"/>
    <w:pPr>
      <w:spacing w:line="240" w:lineRule="auto"/>
      <w:ind w:firstLine="210"/>
    </w:pPr>
    <w:rPr>
      <w:rFonts w:ascii="Times New Roman" w:eastAsia="Times New Roman" w:hAnsi="Times New Roman" w:cs="Times New Roman"/>
      <w:color w:val="auto"/>
      <w:sz w:val="24"/>
      <w:szCs w:val="24"/>
      <w:lang w:val="x-none" w:eastAsia="x-none"/>
    </w:rPr>
  </w:style>
  <w:style w:type="character" w:customStyle="1" w:styleId="BodyTextFirstIndentChar">
    <w:name w:val="Body Text First Indent Char"/>
    <w:basedOn w:val="BodyTextChar"/>
    <w:link w:val="BodyTextFirstIndent"/>
    <w:uiPriority w:val="99"/>
    <w:rsid w:val="0069703E"/>
    <w:rPr>
      <w:rFonts w:ascii="Times New Roman" w:eastAsia="Times New Roman" w:hAnsi="Times New Roman" w:cs="Times New Roman"/>
      <w:color w:val="auto"/>
      <w:sz w:val="24"/>
      <w:szCs w:val="24"/>
      <w:lang w:val="x-none" w:eastAsia="x-none"/>
    </w:rPr>
  </w:style>
  <w:style w:type="paragraph" w:customStyle="1" w:styleId="Address">
    <w:name w:val="Address"/>
    <w:basedOn w:val="Normal"/>
    <w:uiPriority w:val="99"/>
    <w:rsid w:val="0069703E"/>
    <w:pPr>
      <w:widowControl w:val="0"/>
      <w:autoSpaceDE w:val="0"/>
      <w:autoSpaceDN w:val="0"/>
      <w:adjustRightInd w:val="0"/>
      <w:spacing w:after="0" w:line="220" w:lineRule="atLeast"/>
      <w:textAlignment w:val="center"/>
    </w:pPr>
    <w:rPr>
      <w:rFonts w:ascii="Dialog-Light" w:eastAsia="Cambria" w:hAnsi="Dialog-Light" w:cs="Dialog-Light"/>
      <w:color w:val="71953D"/>
      <w:sz w:val="17"/>
      <w:szCs w:val="17"/>
    </w:rPr>
  </w:style>
  <w:style w:type="character" w:styleId="Emphasis">
    <w:name w:val="Emphasis"/>
    <w:qFormat/>
    <w:rsid w:val="0069703E"/>
    <w:rPr>
      <w:i/>
      <w:iCs/>
    </w:rPr>
  </w:style>
  <w:style w:type="table" w:styleId="LightList-Accent3">
    <w:name w:val="Light List Accent 3"/>
    <w:basedOn w:val="TableNormal"/>
    <w:uiPriority w:val="61"/>
    <w:rsid w:val="0069703E"/>
    <w:pPr>
      <w:spacing w:after="0" w:line="240" w:lineRule="auto"/>
    </w:pPr>
    <w:rPr>
      <w:rFonts w:ascii="Times New Roman" w:eastAsia="Times New Roman" w:hAnsi="Times New Roman" w:cs="Times New Roman"/>
      <w:color w:val="auto"/>
      <w:sz w:val="20"/>
      <w:szCs w:val="20"/>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MediumShading1-Accent3">
    <w:name w:val="Medium Shading 1 Accent 3"/>
    <w:basedOn w:val="TableNormal"/>
    <w:uiPriority w:val="63"/>
    <w:rsid w:val="0069703E"/>
    <w:pPr>
      <w:spacing w:after="0" w:line="240" w:lineRule="auto"/>
    </w:pPr>
    <w:rPr>
      <w:rFonts w:ascii="Times New Roman" w:eastAsia="Times New Roman" w:hAnsi="Times New Roman" w:cs="Times New Roman"/>
      <w:color w:val="auto"/>
      <w:sz w:val="20"/>
      <w:szCs w:val="20"/>
      <w:lang w:val="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LightGrid-Accent3">
    <w:name w:val="Light Grid Accent 3"/>
    <w:basedOn w:val="TableNormal"/>
    <w:uiPriority w:val="62"/>
    <w:rsid w:val="0069703E"/>
    <w:pPr>
      <w:spacing w:after="0" w:line="240" w:lineRule="auto"/>
    </w:pPr>
    <w:rPr>
      <w:rFonts w:ascii="Times New Roman" w:eastAsia="Times New Roman" w:hAnsi="Times New Roman" w:cs="Times New Roman"/>
      <w:color w:val="auto"/>
      <w:sz w:val="20"/>
      <w:szCs w:val="20"/>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engXian" w:eastAsia="Times New Roman" w:hAnsi="DengXi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engXian" w:eastAsia="Times New Roman" w:hAnsi="DengXi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GridTable2-Accent6">
    <w:name w:val="Grid Table 2 Accent 6"/>
    <w:basedOn w:val="TableNormal"/>
    <w:uiPriority w:val="47"/>
    <w:rsid w:val="0069703E"/>
    <w:pPr>
      <w:spacing w:after="0" w:line="240" w:lineRule="auto"/>
    </w:pPr>
    <w:rPr>
      <w:rFonts w:ascii="Times New Roman" w:eastAsia="Times New Roman" w:hAnsi="Times New Roman" w:cs="Times New Roman"/>
      <w:color w:val="auto"/>
      <w:sz w:val="20"/>
      <w:szCs w:val="20"/>
      <w:lang w:val="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GridTable5Dark-Accent6">
    <w:name w:val="Grid Table 5 Dark Accent 6"/>
    <w:basedOn w:val="TableNormal"/>
    <w:uiPriority w:val="50"/>
    <w:rsid w:val="0069703E"/>
    <w:pPr>
      <w:spacing w:after="0" w:line="240" w:lineRule="auto"/>
    </w:pPr>
    <w:rPr>
      <w:rFonts w:ascii="Times New Roman" w:eastAsia="Times New Roman" w:hAnsi="Times New Roman" w:cs="Times New Roman"/>
      <w:color w:val="auto"/>
      <w:sz w:val="20"/>
      <w:szCs w:val="20"/>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12387">
      <w:bodyDiv w:val="1"/>
      <w:marLeft w:val="0"/>
      <w:marRight w:val="0"/>
      <w:marTop w:val="0"/>
      <w:marBottom w:val="0"/>
      <w:divBdr>
        <w:top w:val="none" w:sz="0" w:space="0" w:color="auto"/>
        <w:left w:val="none" w:sz="0" w:space="0" w:color="auto"/>
        <w:bottom w:val="none" w:sz="0" w:space="0" w:color="auto"/>
        <w:right w:val="none" w:sz="0" w:space="0" w:color="auto"/>
      </w:divBdr>
    </w:div>
    <w:div w:id="37823328">
      <w:bodyDiv w:val="1"/>
      <w:marLeft w:val="0"/>
      <w:marRight w:val="0"/>
      <w:marTop w:val="0"/>
      <w:marBottom w:val="0"/>
      <w:divBdr>
        <w:top w:val="none" w:sz="0" w:space="0" w:color="auto"/>
        <w:left w:val="none" w:sz="0" w:space="0" w:color="auto"/>
        <w:bottom w:val="none" w:sz="0" w:space="0" w:color="auto"/>
        <w:right w:val="none" w:sz="0" w:space="0" w:color="auto"/>
      </w:divBdr>
    </w:div>
    <w:div w:id="145630999">
      <w:bodyDiv w:val="1"/>
      <w:marLeft w:val="0"/>
      <w:marRight w:val="0"/>
      <w:marTop w:val="0"/>
      <w:marBottom w:val="0"/>
      <w:divBdr>
        <w:top w:val="none" w:sz="0" w:space="0" w:color="auto"/>
        <w:left w:val="none" w:sz="0" w:space="0" w:color="auto"/>
        <w:bottom w:val="none" w:sz="0" w:space="0" w:color="auto"/>
        <w:right w:val="none" w:sz="0" w:space="0" w:color="auto"/>
      </w:divBdr>
    </w:div>
    <w:div w:id="191959146">
      <w:bodyDiv w:val="1"/>
      <w:marLeft w:val="0"/>
      <w:marRight w:val="0"/>
      <w:marTop w:val="0"/>
      <w:marBottom w:val="0"/>
      <w:divBdr>
        <w:top w:val="none" w:sz="0" w:space="0" w:color="auto"/>
        <w:left w:val="none" w:sz="0" w:space="0" w:color="auto"/>
        <w:bottom w:val="none" w:sz="0" w:space="0" w:color="auto"/>
        <w:right w:val="none" w:sz="0" w:space="0" w:color="auto"/>
      </w:divBdr>
    </w:div>
    <w:div w:id="388573851">
      <w:bodyDiv w:val="1"/>
      <w:marLeft w:val="0"/>
      <w:marRight w:val="0"/>
      <w:marTop w:val="0"/>
      <w:marBottom w:val="0"/>
      <w:divBdr>
        <w:top w:val="none" w:sz="0" w:space="0" w:color="auto"/>
        <w:left w:val="none" w:sz="0" w:space="0" w:color="auto"/>
        <w:bottom w:val="none" w:sz="0" w:space="0" w:color="auto"/>
        <w:right w:val="none" w:sz="0" w:space="0" w:color="auto"/>
      </w:divBdr>
    </w:div>
    <w:div w:id="425610912">
      <w:bodyDiv w:val="1"/>
      <w:marLeft w:val="0"/>
      <w:marRight w:val="0"/>
      <w:marTop w:val="0"/>
      <w:marBottom w:val="0"/>
      <w:divBdr>
        <w:top w:val="none" w:sz="0" w:space="0" w:color="auto"/>
        <w:left w:val="none" w:sz="0" w:space="0" w:color="auto"/>
        <w:bottom w:val="none" w:sz="0" w:space="0" w:color="auto"/>
        <w:right w:val="none" w:sz="0" w:space="0" w:color="auto"/>
      </w:divBdr>
    </w:div>
    <w:div w:id="441147170">
      <w:bodyDiv w:val="1"/>
      <w:marLeft w:val="0"/>
      <w:marRight w:val="0"/>
      <w:marTop w:val="0"/>
      <w:marBottom w:val="0"/>
      <w:divBdr>
        <w:top w:val="none" w:sz="0" w:space="0" w:color="auto"/>
        <w:left w:val="none" w:sz="0" w:space="0" w:color="auto"/>
        <w:bottom w:val="none" w:sz="0" w:space="0" w:color="auto"/>
        <w:right w:val="none" w:sz="0" w:space="0" w:color="auto"/>
      </w:divBdr>
    </w:div>
    <w:div w:id="456529221">
      <w:bodyDiv w:val="1"/>
      <w:marLeft w:val="0"/>
      <w:marRight w:val="0"/>
      <w:marTop w:val="0"/>
      <w:marBottom w:val="0"/>
      <w:divBdr>
        <w:top w:val="none" w:sz="0" w:space="0" w:color="auto"/>
        <w:left w:val="none" w:sz="0" w:space="0" w:color="auto"/>
        <w:bottom w:val="none" w:sz="0" w:space="0" w:color="auto"/>
        <w:right w:val="none" w:sz="0" w:space="0" w:color="auto"/>
      </w:divBdr>
    </w:div>
    <w:div w:id="564996732">
      <w:bodyDiv w:val="1"/>
      <w:marLeft w:val="0"/>
      <w:marRight w:val="0"/>
      <w:marTop w:val="0"/>
      <w:marBottom w:val="0"/>
      <w:divBdr>
        <w:top w:val="none" w:sz="0" w:space="0" w:color="auto"/>
        <w:left w:val="none" w:sz="0" w:space="0" w:color="auto"/>
        <w:bottom w:val="none" w:sz="0" w:space="0" w:color="auto"/>
        <w:right w:val="none" w:sz="0" w:space="0" w:color="auto"/>
      </w:divBdr>
    </w:div>
    <w:div w:id="601257529">
      <w:bodyDiv w:val="1"/>
      <w:marLeft w:val="0"/>
      <w:marRight w:val="0"/>
      <w:marTop w:val="0"/>
      <w:marBottom w:val="0"/>
      <w:divBdr>
        <w:top w:val="none" w:sz="0" w:space="0" w:color="auto"/>
        <w:left w:val="none" w:sz="0" w:space="0" w:color="auto"/>
        <w:bottom w:val="none" w:sz="0" w:space="0" w:color="auto"/>
        <w:right w:val="none" w:sz="0" w:space="0" w:color="auto"/>
      </w:divBdr>
    </w:div>
    <w:div w:id="731929486">
      <w:bodyDiv w:val="1"/>
      <w:marLeft w:val="0"/>
      <w:marRight w:val="0"/>
      <w:marTop w:val="0"/>
      <w:marBottom w:val="0"/>
      <w:divBdr>
        <w:top w:val="none" w:sz="0" w:space="0" w:color="auto"/>
        <w:left w:val="none" w:sz="0" w:space="0" w:color="auto"/>
        <w:bottom w:val="none" w:sz="0" w:space="0" w:color="auto"/>
        <w:right w:val="none" w:sz="0" w:space="0" w:color="auto"/>
      </w:divBdr>
    </w:div>
    <w:div w:id="947347303">
      <w:bodyDiv w:val="1"/>
      <w:marLeft w:val="0"/>
      <w:marRight w:val="0"/>
      <w:marTop w:val="0"/>
      <w:marBottom w:val="0"/>
      <w:divBdr>
        <w:top w:val="none" w:sz="0" w:space="0" w:color="auto"/>
        <w:left w:val="none" w:sz="0" w:space="0" w:color="auto"/>
        <w:bottom w:val="none" w:sz="0" w:space="0" w:color="auto"/>
        <w:right w:val="none" w:sz="0" w:space="0" w:color="auto"/>
      </w:divBdr>
    </w:div>
    <w:div w:id="1099177820">
      <w:bodyDiv w:val="1"/>
      <w:marLeft w:val="0"/>
      <w:marRight w:val="0"/>
      <w:marTop w:val="0"/>
      <w:marBottom w:val="0"/>
      <w:divBdr>
        <w:top w:val="none" w:sz="0" w:space="0" w:color="auto"/>
        <w:left w:val="none" w:sz="0" w:space="0" w:color="auto"/>
        <w:bottom w:val="none" w:sz="0" w:space="0" w:color="auto"/>
        <w:right w:val="none" w:sz="0" w:space="0" w:color="auto"/>
      </w:divBdr>
    </w:div>
    <w:div w:id="1180508807">
      <w:bodyDiv w:val="1"/>
      <w:marLeft w:val="0"/>
      <w:marRight w:val="0"/>
      <w:marTop w:val="0"/>
      <w:marBottom w:val="0"/>
      <w:divBdr>
        <w:top w:val="none" w:sz="0" w:space="0" w:color="auto"/>
        <w:left w:val="none" w:sz="0" w:space="0" w:color="auto"/>
        <w:bottom w:val="none" w:sz="0" w:space="0" w:color="auto"/>
        <w:right w:val="none" w:sz="0" w:space="0" w:color="auto"/>
      </w:divBdr>
    </w:div>
    <w:div w:id="1358964407">
      <w:bodyDiv w:val="1"/>
      <w:marLeft w:val="0"/>
      <w:marRight w:val="0"/>
      <w:marTop w:val="0"/>
      <w:marBottom w:val="0"/>
      <w:divBdr>
        <w:top w:val="none" w:sz="0" w:space="0" w:color="auto"/>
        <w:left w:val="none" w:sz="0" w:space="0" w:color="auto"/>
        <w:bottom w:val="none" w:sz="0" w:space="0" w:color="auto"/>
        <w:right w:val="none" w:sz="0" w:space="0" w:color="auto"/>
      </w:divBdr>
    </w:div>
    <w:div w:id="1409693707">
      <w:bodyDiv w:val="1"/>
      <w:marLeft w:val="0"/>
      <w:marRight w:val="0"/>
      <w:marTop w:val="0"/>
      <w:marBottom w:val="0"/>
      <w:divBdr>
        <w:top w:val="none" w:sz="0" w:space="0" w:color="auto"/>
        <w:left w:val="none" w:sz="0" w:space="0" w:color="auto"/>
        <w:bottom w:val="none" w:sz="0" w:space="0" w:color="auto"/>
        <w:right w:val="none" w:sz="0" w:space="0" w:color="auto"/>
      </w:divBdr>
    </w:div>
    <w:div w:id="1569800361">
      <w:bodyDiv w:val="1"/>
      <w:marLeft w:val="0"/>
      <w:marRight w:val="0"/>
      <w:marTop w:val="0"/>
      <w:marBottom w:val="0"/>
      <w:divBdr>
        <w:top w:val="none" w:sz="0" w:space="0" w:color="auto"/>
        <w:left w:val="none" w:sz="0" w:space="0" w:color="auto"/>
        <w:bottom w:val="none" w:sz="0" w:space="0" w:color="auto"/>
        <w:right w:val="none" w:sz="0" w:space="0" w:color="auto"/>
      </w:divBdr>
      <w:divsChild>
        <w:div w:id="1752001306">
          <w:marLeft w:val="576"/>
          <w:marRight w:val="0"/>
          <w:marTop w:val="0"/>
          <w:marBottom w:val="240"/>
          <w:divBdr>
            <w:top w:val="none" w:sz="0" w:space="0" w:color="auto"/>
            <w:left w:val="none" w:sz="0" w:space="0" w:color="auto"/>
            <w:bottom w:val="none" w:sz="0" w:space="0" w:color="auto"/>
            <w:right w:val="none" w:sz="0" w:space="0" w:color="auto"/>
          </w:divBdr>
        </w:div>
      </w:divsChild>
    </w:div>
    <w:div w:id="1638679001">
      <w:bodyDiv w:val="1"/>
      <w:marLeft w:val="0"/>
      <w:marRight w:val="0"/>
      <w:marTop w:val="0"/>
      <w:marBottom w:val="0"/>
      <w:divBdr>
        <w:top w:val="none" w:sz="0" w:space="0" w:color="auto"/>
        <w:left w:val="none" w:sz="0" w:space="0" w:color="auto"/>
        <w:bottom w:val="none" w:sz="0" w:space="0" w:color="auto"/>
        <w:right w:val="none" w:sz="0" w:space="0" w:color="auto"/>
      </w:divBdr>
    </w:div>
    <w:div w:id="1754886485">
      <w:bodyDiv w:val="1"/>
      <w:marLeft w:val="0"/>
      <w:marRight w:val="0"/>
      <w:marTop w:val="0"/>
      <w:marBottom w:val="0"/>
      <w:divBdr>
        <w:top w:val="none" w:sz="0" w:space="0" w:color="auto"/>
        <w:left w:val="none" w:sz="0" w:space="0" w:color="auto"/>
        <w:bottom w:val="none" w:sz="0" w:space="0" w:color="auto"/>
        <w:right w:val="none" w:sz="0" w:space="0" w:color="auto"/>
      </w:divBdr>
    </w:div>
    <w:div w:id="1760128581">
      <w:bodyDiv w:val="1"/>
      <w:marLeft w:val="0"/>
      <w:marRight w:val="0"/>
      <w:marTop w:val="0"/>
      <w:marBottom w:val="0"/>
      <w:divBdr>
        <w:top w:val="none" w:sz="0" w:space="0" w:color="auto"/>
        <w:left w:val="none" w:sz="0" w:space="0" w:color="auto"/>
        <w:bottom w:val="none" w:sz="0" w:space="0" w:color="auto"/>
        <w:right w:val="none" w:sz="0" w:space="0" w:color="auto"/>
      </w:divBdr>
    </w:div>
    <w:div w:id="2065369967">
      <w:bodyDiv w:val="1"/>
      <w:marLeft w:val="0"/>
      <w:marRight w:val="0"/>
      <w:marTop w:val="0"/>
      <w:marBottom w:val="0"/>
      <w:divBdr>
        <w:top w:val="none" w:sz="0" w:space="0" w:color="auto"/>
        <w:left w:val="none" w:sz="0" w:space="0" w:color="auto"/>
        <w:bottom w:val="none" w:sz="0" w:space="0" w:color="auto"/>
        <w:right w:val="none" w:sz="0" w:space="0" w:color="auto"/>
      </w:divBdr>
    </w:div>
    <w:div w:id="2077052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cid:image003.png@01D85E07.B0855620" TargetMode="External"/><Relationship Id="rId18" Type="http://schemas.openxmlformats.org/officeDocument/2006/relationships/hyperlink" Target="mailto:NPA@Avangrid.com" TargetMode="External"/><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mailto:NPA@Avangrid.com" TargetMode="Externa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cid:image003.png@01D85305.D2878BB0"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hyperlink" Target="https://www.rge.com/smartenergy/innovation/non-pipe-alternative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NPA@Avangrid.com" TargetMode="External"/><Relationship Id="rId24" Type="http://schemas.openxmlformats.org/officeDocument/2006/relationships/hyperlink" Target="https://www.rge.com/w/how-to-become-a-natural-gas-producer?p_l_back_url=%2Fsearch%3Fq%3Dgas%2520quality%2520standards" TargetMode="External"/><Relationship Id="rId5" Type="http://schemas.openxmlformats.org/officeDocument/2006/relationships/numbering" Target="numbering.xml"/><Relationship Id="rId15" Type="http://schemas.openxmlformats.org/officeDocument/2006/relationships/hyperlink" Target="https://www.rge.com/account/understandyourbill/pricing" TargetMode="External"/><Relationship Id="rId23" Type="http://schemas.openxmlformats.org/officeDocument/2006/relationships/hyperlink" Target="https://www.rge.com/documents/40137/2123638/Exhibit%2BH%2B-%2BGas%2BQuality%2BSpecification%2B%252812-02-20%2529.pdf/26e86489-3441-bae4-a482-d6031647391c?version=1.0&amp;t=1654897349161"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CanandaiguaNPA@Avangrid.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utilityregistry.org/" TargetMode="External"/><Relationship Id="rId22" Type="http://schemas.openxmlformats.org/officeDocument/2006/relationships/hyperlink" Target="mailto:NPA@Avangrid.com" TargetMode="Externa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Iberdrola">
  <a:themeElements>
    <a:clrScheme name="Custom 2">
      <a:dk1>
        <a:srgbClr val="00402A"/>
      </a:dk1>
      <a:lt1>
        <a:srgbClr val="FFFFFF"/>
      </a:lt1>
      <a:dk2>
        <a:srgbClr val="00A443"/>
      </a:dk2>
      <a:lt2>
        <a:srgbClr val="FFF5EC"/>
      </a:lt2>
      <a:accent1>
        <a:srgbClr val="FF9C1A"/>
      </a:accent1>
      <a:accent2>
        <a:srgbClr val="0DA9FF"/>
      </a:accent2>
      <a:accent3>
        <a:srgbClr val="2F6851"/>
      </a:accent3>
      <a:accent4>
        <a:srgbClr val="699282"/>
      </a:accent4>
      <a:accent5>
        <a:srgbClr val="A2BCB1"/>
      </a:accent5>
      <a:accent6>
        <a:srgbClr val="DCEBE1"/>
      </a:accent6>
      <a:hlink>
        <a:srgbClr val="00A443"/>
      </a:hlink>
      <a:folHlink>
        <a:srgbClr val="00A443"/>
      </a:folHlink>
    </a:clrScheme>
    <a:fontScheme name="Avangrid">
      <a:majorFont>
        <a:latin typeface="IberPangea Text"/>
        <a:ea typeface=""/>
        <a:cs typeface=""/>
      </a:majorFont>
      <a:minorFont>
        <a:latin typeface="IberPangea Tex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tx2"/>
        </a:solidFill>
        <a:ln>
          <a:noFill/>
        </a:ln>
      </a:spPr>
      <a:bodyPr rtlCol="0" anchor="ct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txDef>
      <a:spPr>
        <a:ln w="3175">
          <a:miter lim="400000"/>
        </a:ln>
        <a:extLst>
          <a:ext uri="{C572A759-6A51-4108-AA02-DFA0A04FC94B}">
            <ma14:wrappingTextBoxFlag xmlns="" xmlns:ma14="http://schemas.microsoft.com/office/mac/drawingml/2011/main" xmlns:p="http://schemas.openxmlformats.org/presentationml/2006/main" xmlns:r="http://schemas.openxmlformats.org/officeDocument/2006/relationships" val="1"/>
          </a:ext>
        </a:extLst>
      </a:spPr>
      <a:bodyPr lIns="0" tIns="45709" rIns="91419" bIns="45709" anchor="b" anchorCtr="0">
        <a:noAutofit/>
      </a:bodyPr>
      <a:lstStyle>
        <a:defPPr algn="l">
          <a:lnSpc>
            <a:spcPct val="90000"/>
          </a:lnSpc>
          <a:defRPr sz="3200" b="0" kern="0">
            <a:solidFill>
              <a:schemeClr val="tx1">
                <a:lumMod val="50000"/>
                <a:lumOff val="50000"/>
              </a:schemeClr>
            </a:solidFill>
          </a:defRPr>
        </a:defPPr>
      </a:lstStyle>
    </a:txDef>
  </a:objectDefaults>
  <a:extraClrSchemeLst/>
  <a:extLst>
    <a:ext uri="{05A4C25C-085E-4340-85A3-A5531E510DB2}">
      <thm15:themeFamily xmlns:thm15="http://schemas.microsoft.com/office/thememl/2012/main" name="Iberdrola" id="{C1CEC1B7-336B-412F-B2FE-BEB46176A9C5}" vid="{3D22C573-758F-4F11-9AF9-8DD559F2423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3B461CC02159F42831498D84A4ED057" ma:contentTypeVersion="2" ma:contentTypeDescription="Create a new document." ma:contentTypeScope="" ma:versionID="13523f59fd6f1867d91bffaecec0e4cf">
  <xsd:schema xmlns:xsd="http://www.w3.org/2001/XMLSchema" xmlns:xs="http://www.w3.org/2001/XMLSchema" xmlns:p="http://schemas.microsoft.com/office/2006/metadata/properties" xmlns:ns2="f654085a-acd3-40d2-a128-98da422968b4" targetNamespace="http://schemas.microsoft.com/office/2006/metadata/properties" ma:root="true" ma:fieldsID="2bc5fe36d1e050a21d5c49e2147e3823" ns2:_="">
    <xsd:import namespace="f654085a-acd3-40d2-a128-98da422968b4"/>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54085a-acd3-40d2-a128-98da422968b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A38926D-75B2-4FC3-BA71-BACC35A2199C}">
  <ds:schemaRefs>
    <ds:schemaRef ds:uri="http://schemas.microsoft.com/sharepoint/v3/contenttype/forms"/>
  </ds:schemaRefs>
</ds:datastoreItem>
</file>

<file path=customXml/itemProps2.xml><?xml version="1.0" encoding="utf-8"?>
<ds:datastoreItem xmlns:ds="http://schemas.openxmlformats.org/officeDocument/2006/customXml" ds:itemID="{5AECD51D-E810-4733-A635-1ED141286227}">
  <ds:schemaRefs>
    <ds:schemaRef ds:uri="http://schemas.openxmlformats.org/officeDocument/2006/bibliography"/>
  </ds:schemaRefs>
</ds:datastoreItem>
</file>

<file path=customXml/itemProps3.xml><?xml version="1.0" encoding="utf-8"?>
<ds:datastoreItem xmlns:ds="http://schemas.openxmlformats.org/officeDocument/2006/customXml" ds:itemID="{75FF43C4-6438-458D-B042-266E153DBFBF}">
  <ds:schemaRefs>
    <ds:schemaRef ds:uri="http://schemas.microsoft.com/office/2006/metadata/properties"/>
    <ds:schemaRef ds:uri="http://purl.org/dc/terms/"/>
    <ds:schemaRef ds:uri="f654085a-acd3-40d2-a128-98da422968b4"/>
    <ds:schemaRef ds:uri="http://schemas.microsoft.com/office/2006/documentManagement/types"/>
    <ds:schemaRef ds:uri="http://purl.org/dc/dcmitype/"/>
    <ds:schemaRef ds:uri="http://schemas.microsoft.com/office/infopath/2007/PartnerControls"/>
    <ds:schemaRef ds:uri="http://purl.org/dc/elements/1.1/"/>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8BF51CBD-BC6F-42C0-B625-81302B511C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654085a-acd3-40d2-a128-98da422968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442</TotalTime>
  <Pages>28</Pages>
  <Words>7692</Words>
  <Characters>43845</Characters>
  <Application>Microsoft Office Word</Application>
  <DocSecurity>0</DocSecurity>
  <Lines>365</Lines>
  <Paragraphs>102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Word Template</vt:lpstr>
      <vt:lpstr>Word Template</vt:lpstr>
    </vt:vector>
  </TitlesOfParts>
  <Manager/>
  <Company>Iberdrola</Company>
  <LinksUpToDate>false</LinksUpToDate>
  <CharactersWithSpaces>51435</CharactersWithSpaces>
  <SharedDoc>false</SharedDoc>
  <HyperlinkBase/>
  <HLinks>
    <vt:vector size="132" baseType="variant">
      <vt:variant>
        <vt:i4>1048624</vt:i4>
      </vt:variant>
      <vt:variant>
        <vt:i4>128</vt:i4>
      </vt:variant>
      <vt:variant>
        <vt:i4>0</vt:i4>
      </vt:variant>
      <vt:variant>
        <vt:i4>5</vt:i4>
      </vt:variant>
      <vt:variant>
        <vt:lpwstr/>
      </vt:variant>
      <vt:variant>
        <vt:lpwstr>_Toc73635542</vt:lpwstr>
      </vt:variant>
      <vt:variant>
        <vt:i4>1245232</vt:i4>
      </vt:variant>
      <vt:variant>
        <vt:i4>122</vt:i4>
      </vt:variant>
      <vt:variant>
        <vt:i4>0</vt:i4>
      </vt:variant>
      <vt:variant>
        <vt:i4>5</vt:i4>
      </vt:variant>
      <vt:variant>
        <vt:lpwstr/>
      </vt:variant>
      <vt:variant>
        <vt:lpwstr>_Toc73635541</vt:lpwstr>
      </vt:variant>
      <vt:variant>
        <vt:i4>1179696</vt:i4>
      </vt:variant>
      <vt:variant>
        <vt:i4>116</vt:i4>
      </vt:variant>
      <vt:variant>
        <vt:i4>0</vt:i4>
      </vt:variant>
      <vt:variant>
        <vt:i4>5</vt:i4>
      </vt:variant>
      <vt:variant>
        <vt:lpwstr/>
      </vt:variant>
      <vt:variant>
        <vt:lpwstr>_Toc73635540</vt:lpwstr>
      </vt:variant>
      <vt:variant>
        <vt:i4>1769527</vt:i4>
      </vt:variant>
      <vt:variant>
        <vt:i4>110</vt:i4>
      </vt:variant>
      <vt:variant>
        <vt:i4>0</vt:i4>
      </vt:variant>
      <vt:variant>
        <vt:i4>5</vt:i4>
      </vt:variant>
      <vt:variant>
        <vt:lpwstr/>
      </vt:variant>
      <vt:variant>
        <vt:lpwstr>_Toc73635539</vt:lpwstr>
      </vt:variant>
      <vt:variant>
        <vt:i4>1703991</vt:i4>
      </vt:variant>
      <vt:variant>
        <vt:i4>104</vt:i4>
      </vt:variant>
      <vt:variant>
        <vt:i4>0</vt:i4>
      </vt:variant>
      <vt:variant>
        <vt:i4>5</vt:i4>
      </vt:variant>
      <vt:variant>
        <vt:lpwstr/>
      </vt:variant>
      <vt:variant>
        <vt:lpwstr>_Toc73635538</vt:lpwstr>
      </vt:variant>
      <vt:variant>
        <vt:i4>1376311</vt:i4>
      </vt:variant>
      <vt:variant>
        <vt:i4>98</vt:i4>
      </vt:variant>
      <vt:variant>
        <vt:i4>0</vt:i4>
      </vt:variant>
      <vt:variant>
        <vt:i4>5</vt:i4>
      </vt:variant>
      <vt:variant>
        <vt:lpwstr/>
      </vt:variant>
      <vt:variant>
        <vt:lpwstr>_Toc73635537</vt:lpwstr>
      </vt:variant>
      <vt:variant>
        <vt:i4>1310775</vt:i4>
      </vt:variant>
      <vt:variant>
        <vt:i4>92</vt:i4>
      </vt:variant>
      <vt:variant>
        <vt:i4>0</vt:i4>
      </vt:variant>
      <vt:variant>
        <vt:i4>5</vt:i4>
      </vt:variant>
      <vt:variant>
        <vt:lpwstr/>
      </vt:variant>
      <vt:variant>
        <vt:lpwstr>_Toc73635536</vt:lpwstr>
      </vt:variant>
      <vt:variant>
        <vt:i4>1507383</vt:i4>
      </vt:variant>
      <vt:variant>
        <vt:i4>86</vt:i4>
      </vt:variant>
      <vt:variant>
        <vt:i4>0</vt:i4>
      </vt:variant>
      <vt:variant>
        <vt:i4>5</vt:i4>
      </vt:variant>
      <vt:variant>
        <vt:lpwstr/>
      </vt:variant>
      <vt:variant>
        <vt:lpwstr>_Toc73635535</vt:lpwstr>
      </vt:variant>
      <vt:variant>
        <vt:i4>1441847</vt:i4>
      </vt:variant>
      <vt:variant>
        <vt:i4>80</vt:i4>
      </vt:variant>
      <vt:variant>
        <vt:i4>0</vt:i4>
      </vt:variant>
      <vt:variant>
        <vt:i4>5</vt:i4>
      </vt:variant>
      <vt:variant>
        <vt:lpwstr/>
      </vt:variant>
      <vt:variant>
        <vt:lpwstr>_Toc73635534</vt:lpwstr>
      </vt:variant>
      <vt:variant>
        <vt:i4>1114167</vt:i4>
      </vt:variant>
      <vt:variant>
        <vt:i4>74</vt:i4>
      </vt:variant>
      <vt:variant>
        <vt:i4>0</vt:i4>
      </vt:variant>
      <vt:variant>
        <vt:i4>5</vt:i4>
      </vt:variant>
      <vt:variant>
        <vt:lpwstr/>
      </vt:variant>
      <vt:variant>
        <vt:lpwstr>_Toc73635533</vt:lpwstr>
      </vt:variant>
      <vt:variant>
        <vt:i4>1048631</vt:i4>
      </vt:variant>
      <vt:variant>
        <vt:i4>68</vt:i4>
      </vt:variant>
      <vt:variant>
        <vt:i4>0</vt:i4>
      </vt:variant>
      <vt:variant>
        <vt:i4>5</vt:i4>
      </vt:variant>
      <vt:variant>
        <vt:lpwstr/>
      </vt:variant>
      <vt:variant>
        <vt:lpwstr>_Toc73635532</vt:lpwstr>
      </vt:variant>
      <vt:variant>
        <vt:i4>1245239</vt:i4>
      </vt:variant>
      <vt:variant>
        <vt:i4>62</vt:i4>
      </vt:variant>
      <vt:variant>
        <vt:i4>0</vt:i4>
      </vt:variant>
      <vt:variant>
        <vt:i4>5</vt:i4>
      </vt:variant>
      <vt:variant>
        <vt:lpwstr/>
      </vt:variant>
      <vt:variant>
        <vt:lpwstr>_Toc73635531</vt:lpwstr>
      </vt:variant>
      <vt:variant>
        <vt:i4>1179703</vt:i4>
      </vt:variant>
      <vt:variant>
        <vt:i4>56</vt:i4>
      </vt:variant>
      <vt:variant>
        <vt:i4>0</vt:i4>
      </vt:variant>
      <vt:variant>
        <vt:i4>5</vt:i4>
      </vt:variant>
      <vt:variant>
        <vt:lpwstr/>
      </vt:variant>
      <vt:variant>
        <vt:lpwstr>_Toc73635530</vt:lpwstr>
      </vt:variant>
      <vt:variant>
        <vt:i4>1769526</vt:i4>
      </vt:variant>
      <vt:variant>
        <vt:i4>50</vt:i4>
      </vt:variant>
      <vt:variant>
        <vt:i4>0</vt:i4>
      </vt:variant>
      <vt:variant>
        <vt:i4>5</vt:i4>
      </vt:variant>
      <vt:variant>
        <vt:lpwstr/>
      </vt:variant>
      <vt:variant>
        <vt:lpwstr>_Toc73635529</vt:lpwstr>
      </vt:variant>
      <vt:variant>
        <vt:i4>1703990</vt:i4>
      </vt:variant>
      <vt:variant>
        <vt:i4>44</vt:i4>
      </vt:variant>
      <vt:variant>
        <vt:i4>0</vt:i4>
      </vt:variant>
      <vt:variant>
        <vt:i4>5</vt:i4>
      </vt:variant>
      <vt:variant>
        <vt:lpwstr/>
      </vt:variant>
      <vt:variant>
        <vt:lpwstr>_Toc73635528</vt:lpwstr>
      </vt:variant>
      <vt:variant>
        <vt:i4>1376310</vt:i4>
      </vt:variant>
      <vt:variant>
        <vt:i4>38</vt:i4>
      </vt:variant>
      <vt:variant>
        <vt:i4>0</vt:i4>
      </vt:variant>
      <vt:variant>
        <vt:i4>5</vt:i4>
      </vt:variant>
      <vt:variant>
        <vt:lpwstr/>
      </vt:variant>
      <vt:variant>
        <vt:lpwstr>_Toc73635527</vt:lpwstr>
      </vt:variant>
      <vt:variant>
        <vt:i4>1310774</vt:i4>
      </vt:variant>
      <vt:variant>
        <vt:i4>32</vt:i4>
      </vt:variant>
      <vt:variant>
        <vt:i4>0</vt:i4>
      </vt:variant>
      <vt:variant>
        <vt:i4>5</vt:i4>
      </vt:variant>
      <vt:variant>
        <vt:lpwstr/>
      </vt:variant>
      <vt:variant>
        <vt:lpwstr>_Toc73635526</vt:lpwstr>
      </vt:variant>
      <vt:variant>
        <vt:i4>1507382</vt:i4>
      </vt:variant>
      <vt:variant>
        <vt:i4>26</vt:i4>
      </vt:variant>
      <vt:variant>
        <vt:i4>0</vt:i4>
      </vt:variant>
      <vt:variant>
        <vt:i4>5</vt:i4>
      </vt:variant>
      <vt:variant>
        <vt:lpwstr/>
      </vt:variant>
      <vt:variant>
        <vt:lpwstr>_Toc73635525</vt:lpwstr>
      </vt:variant>
      <vt:variant>
        <vt:i4>1441846</vt:i4>
      </vt:variant>
      <vt:variant>
        <vt:i4>20</vt:i4>
      </vt:variant>
      <vt:variant>
        <vt:i4>0</vt:i4>
      </vt:variant>
      <vt:variant>
        <vt:i4>5</vt:i4>
      </vt:variant>
      <vt:variant>
        <vt:lpwstr/>
      </vt:variant>
      <vt:variant>
        <vt:lpwstr>_Toc73635524</vt:lpwstr>
      </vt:variant>
      <vt:variant>
        <vt:i4>1114166</vt:i4>
      </vt:variant>
      <vt:variant>
        <vt:i4>14</vt:i4>
      </vt:variant>
      <vt:variant>
        <vt:i4>0</vt:i4>
      </vt:variant>
      <vt:variant>
        <vt:i4>5</vt:i4>
      </vt:variant>
      <vt:variant>
        <vt:lpwstr/>
      </vt:variant>
      <vt:variant>
        <vt:lpwstr>_Toc73635523</vt:lpwstr>
      </vt:variant>
      <vt:variant>
        <vt:i4>1048630</vt:i4>
      </vt:variant>
      <vt:variant>
        <vt:i4>8</vt:i4>
      </vt:variant>
      <vt:variant>
        <vt:i4>0</vt:i4>
      </vt:variant>
      <vt:variant>
        <vt:i4>5</vt:i4>
      </vt:variant>
      <vt:variant>
        <vt:lpwstr/>
      </vt:variant>
      <vt:variant>
        <vt:lpwstr>_Toc73635522</vt:lpwstr>
      </vt:variant>
      <vt:variant>
        <vt:i4>1245238</vt:i4>
      </vt:variant>
      <vt:variant>
        <vt:i4>2</vt:i4>
      </vt:variant>
      <vt:variant>
        <vt:i4>0</vt:i4>
      </vt:variant>
      <vt:variant>
        <vt:i4>5</vt:i4>
      </vt:variant>
      <vt:variant>
        <vt:lpwstr/>
      </vt:variant>
      <vt:variant>
        <vt:lpwstr>_Toc73635521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Word Template</dc:title>
  <dc:subject/>
  <dc:creator>Gurpide Hermosilla, Jose Javier</dc:creator>
  <cp:keywords/>
  <dc:description/>
  <cp:lastModifiedBy>Huette, Katherine L</cp:lastModifiedBy>
  <cp:revision>6</cp:revision>
  <cp:lastPrinted>2023-05-24T09:45:00Z</cp:lastPrinted>
  <dcterms:created xsi:type="dcterms:W3CDTF">2023-11-06T17:06:00Z</dcterms:created>
  <dcterms:modified xsi:type="dcterms:W3CDTF">2023-11-15T15:39:00Z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0x01010093B461CC02159F42831498D84A4ED057</vt:lpwstr>
  </property>
  <property fmtid="{D5CDD505-2E9C-101B-9397-08002B2CF9AE}" pid="3" name="MSIP_Label_624b1752-a977-4927-b9e6-e48a43684aee_Enabled">
    <vt:lpwstr>true</vt:lpwstr>
  </property>
  <property fmtid="{D5CDD505-2E9C-101B-9397-08002B2CF9AE}" pid="4" name="MSIP_Label_624b1752-a977-4927-b9e6-e48a43684aee_SetDate">
    <vt:lpwstr>2023-06-02T17:25:37Z</vt:lpwstr>
  </property>
  <property fmtid="{D5CDD505-2E9C-101B-9397-08002B2CF9AE}" pid="5" name="MSIP_Label_624b1752-a977-4927-b9e6-e48a43684aee_Method">
    <vt:lpwstr>Privileged</vt:lpwstr>
  </property>
  <property fmtid="{D5CDD505-2E9C-101B-9397-08002B2CF9AE}" pid="6" name="MSIP_Label_624b1752-a977-4927-b9e6-e48a43684aee_Name">
    <vt:lpwstr>Public</vt:lpwstr>
  </property>
  <property fmtid="{D5CDD505-2E9C-101B-9397-08002B2CF9AE}" pid="7" name="MSIP_Label_624b1752-a977-4927-b9e6-e48a43684aee_SiteId">
    <vt:lpwstr>031a09bc-a2bf-44df-888e-4e09355b7a24</vt:lpwstr>
  </property>
  <property fmtid="{D5CDD505-2E9C-101B-9397-08002B2CF9AE}" pid="8" name="MSIP_Label_624b1752-a977-4927-b9e6-e48a43684aee_ActionId">
    <vt:lpwstr>3aaa8e10-e804-47cf-a99c-38f098cb2f3c</vt:lpwstr>
  </property>
  <property fmtid="{D5CDD505-2E9C-101B-9397-08002B2CF9AE}" pid="9" name="MSIP_Label_624b1752-a977-4927-b9e6-e48a43684aee_ContentBits">
    <vt:lpwstr>0</vt:lpwstr>
  </property>
</Properties>
</file>